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125605" w:rsidRDefault="00041292" w:rsidP="00FD7999">
      <w:pPr>
        <w:pBdr>
          <w:bottom w:val="double" w:sz="4" w:space="1" w:color="auto"/>
        </w:pBdr>
        <w:spacing w:after="0" w:line="240" w:lineRule="auto"/>
        <w:rPr>
          <w:rFonts w:ascii="Arial" w:hAnsi="Arial" w:cs="Arial"/>
          <w:b/>
        </w:rPr>
      </w:pPr>
      <w:r w:rsidRPr="00FD7999">
        <w:rPr>
          <w:rFonts w:ascii="Arial" w:hAnsi="Arial" w:cs="Arial"/>
          <w:b/>
        </w:rPr>
        <w:t>NAZIV KORISNIKA:</w:t>
      </w:r>
      <w:r w:rsidRPr="00125605">
        <w:rPr>
          <w:rFonts w:ascii="Arial" w:hAnsi="Arial" w:cs="Arial"/>
          <w:b/>
        </w:rPr>
        <w:t xml:space="preserve"> </w:t>
      </w:r>
      <w:r w:rsidR="00F65E70" w:rsidRPr="00125605">
        <w:rPr>
          <w:rFonts w:ascii="Arial" w:hAnsi="Arial" w:cs="Arial"/>
          <w:b/>
        </w:rPr>
        <w:tab/>
      </w:r>
      <w:r w:rsidR="00C22A2B">
        <w:rPr>
          <w:rFonts w:ascii="Arial" w:hAnsi="Arial" w:cs="Arial"/>
          <w:b/>
        </w:rPr>
        <w:t>007</w:t>
      </w:r>
      <w:r w:rsidR="003B5CF6">
        <w:rPr>
          <w:rFonts w:ascii="Arial" w:hAnsi="Arial" w:cs="Arial"/>
          <w:b/>
        </w:rPr>
        <w:t xml:space="preserve"> </w:t>
      </w:r>
      <w:r w:rsidR="000B7D54" w:rsidRPr="00125605">
        <w:rPr>
          <w:rFonts w:ascii="Arial" w:hAnsi="Arial" w:cs="Arial"/>
          <w:b/>
        </w:rPr>
        <w:t xml:space="preserve">UPRAVNI ODJEL ZA </w:t>
      </w:r>
      <w:r w:rsidR="00C22A2B">
        <w:rPr>
          <w:rFonts w:ascii="Arial" w:hAnsi="Arial" w:cs="Arial"/>
          <w:b/>
        </w:rPr>
        <w:t>POMORSKO DOBRO, PROMET I VEZE</w:t>
      </w:r>
    </w:p>
    <w:p w:rsidR="009F2EDF" w:rsidRDefault="009F2EDF" w:rsidP="009F2EDF">
      <w:pPr>
        <w:spacing w:after="0" w:line="240" w:lineRule="auto"/>
        <w:rPr>
          <w:rFonts w:ascii="Arial" w:hAnsi="Arial" w:cs="Arial"/>
          <w:b/>
          <w:sz w:val="20"/>
          <w:szCs w:val="20"/>
        </w:rPr>
      </w:pPr>
    </w:p>
    <w:p w:rsidR="00DC5244" w:rsidRDefault="00DC5244" w:rsidP="009F2EDF">
      <w:pPr>
        <w:spacing w:after="0" w:line="240" w:lineRule="auto"/>
        <w:rPr>
          <w:rFonts w:ascii="Arial" w:hAnsi="Arial" w:cs="Arial"/>
          <w:b/>
          <w:sz w:val="20"/>
          <w:szCs w:val="20"/>
        </w:rPr>
      </w:pPr>
    </w:p>
    <w:p w:rsidR="009F2EDF" w:rsidRDefault="009F2EDF" w:rsidP="009F2EDF">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809"/>
        <w:gridCol w:w="3860"/>
        <w:gridCol w:w="1658"/>
        <w:gridCol w:w="1679"/>
        <w:gridCol w:w="1623"/>
      </w:tblGrid>
      <w:tr w:rsidR="00DC5244" w:rsidRPr="00041292" w:rsidTr="00C22A2B">
        <w:tc>
          <w:tcPr>
            <w:tcW w:w="809" w:type="dxa"/>
            <w:vAlign w:val="center"/>
          </w:tcPr>
          <w:p w:rsidR="00DC5244" w:rsidRPr="00041292" w:rsidRDefault="00DC5244" w:rsidP="00DC5244">
            <w:pPr>
              <w:jc w:val="center"/>
              <w:rPr>
                <w:rFonts w:ascii="Arial" w:hAnsi="Arial" w:cs="Arial"/>
                <w:b/>
                <w:sz w:val="18"/>
                <w:szCs w:val="18"/>
              </w:rPr>
            </w:pPr>
            <w:r>
              <w:rPr>
                <w:rFonts w:ascii="Arial" w:hAnsi="Arial" w:cs="Arial"/>
                <w:b/>
                <w:sz w:val="18"/>
                <w:szCs w:val="18"/>
              </w:rPr>
              <w:t>R.br.</w:t>
            </w:r>
          </w:p>
        </w:tc>
        <w:tc>
          <w:tcPr>
            <w:tcW w:w="3860" w:type="dxa"/>
            <w:vAlign w:val="center"/>
          </w:tcPr>
          <w:p w:rsidR="00DC5244" w:rsidRPr="00041292" w:rsidRDefault="00DC5244" w:rsidP="00DC5244">
            <w:pPr>
              <w:jc w:val="center"/>
              <w:rPr>
                <w:rFonts w:ascii="Arial" w:hAnsi="Arial" w:cs="Arial"/>
                <w:b/>
                <w:sz w:val="18"/>
                <w:szCs w:val="18"/>
              </w:rPr>
            </w:pPr>
            <w:r>
              <w:rPr>
                <w:rFonts w:ascii="Arial" w:hAnsi="Arial" w:cs="Arial"/>
                <w:b/>
                <w:sz w:val="18"/>
                <w:szCs w:val="18"/>
              </w:rPr>
              <w:t>Naziv programa</w:t>
            </w:r>
          </w:p>
        </w:tc>
        <w:tc>
          <w:tcPr>
            <w:tcW w:w="1658" w:type="dxa"/>
            <w:vAlign w:val="center"/>
          </w:tcPr>
          <w:p w:rsidR="00DC5244" w:rsidRPr="00F21363" w:rsidRDefault="00DC5244" w:rsidP="008D1D13">
            <w:pPr>
              <w:jc w:val="center"/>
              <w:rPr>
                <w:rFonts w:ascii="Arial" w:hAnsi="Arial" w:cs="Arial"/>
                <w:b/>
                <w:sz w:val="18"/>
                <w:szCs w:val="18"/>
              </w:rPr>
            </w:pPr>
            <w:r>
              <w:rPr>
                <w:rFonts w:ascii="Arial" w:hAnsi="Arial" w:cs="Arial"/>
                <w:b/>
                <w:sz w:val="18"/>
                <w:szCs w:val="18"/>
              </w:rPr>
              <w:t>Plan</w:t>
            </w:r>
            <w:r w:rsidRPr="00F21363">
              <w:rPr>
                <w:rFonts w:ascii="Arial" w:hAnsi="Arial" w:cs="Arial"/>
                <w:b/>
                <w:sz w:val="18"/>
                <w:szCs w:val="18"/>
              </w:rPr>
              <w:t xml:space="preserve"> 20</w:t>
            </w:r>
            <w:r w:rsidR="00960411">
              <w:rPr>
                <w:rFonts w:ascii="Arial" w:hAnsi="Arial" w:cs="Arial"/>
                <w:b/>
                <w:sz w:val="18"/>
                <w:szCs w:val="18"/>
              </w:rPr>
              <w:t>2</w:t>
            </w:r>
            <w:r w:rsidR="008D1D13">
              <w:rPr>
                <w:rFonts w:ascii="Arial" w:hAnsi="Arial" w:cs="Arial"/>
                <w:b/>
                <w:sz w:val="18"/>
                <w:szCs w:val="18"/>
              </w:rPr>
              <w:t>6</w:t>
            </w:r>
            <w:r w:rsidRPr="00F21363">
              <w:rPr>
                <w:rFonts w:ascii="Arial" w:hAnsi="Arial" w:cs="Arial"/>
                <w:b/>
                <w:sz w:val="18"/>
                <w:szCs w:val="18"/>
              </w:rPr>
              <w:t>.</w:t>
            </w:r>
          </w:p>
        </w:tc>
        <w:tc>
          <w:tcPr>
            <w:tcW w:w="1679" w:type="dxa"/>
            <w:vAlign w:val="center"/>
          </w:tcPr>
          <w:p w:rsidR="00DC5244" w:rsidRPr="00F21363" w:rsidRDefault="00DC5244" w:rsidP="00171793">
            <w:pPr>
              <w:jc w:val="center"/>
              <w:rPr>
                <w:rFonts w:ascii="Arial" w:hAnsi="Arial" w:cs="Arial"/>
                <w:b/>
                <w:sz w:val="18"/>
                <w:szCs w:val="18"/>
              </w:rPr>
            </w:pPr>
            <w:r w:rsidRPr="00F21363">
              <w:rPr>
                <w:rFonts w:ascii="Arial" w:hAnsi="Arial" w:cs="Arial"/>
                <w:b/>
                <w:sz w:val="18"/>
                <w:szCs w:val="18"/>
              </w:rPr>
              <w:t xml:space="preserve">Povećanje/ </w:t>
            </w:r>
            <w:r>
              <w:rPr>
                <w:rFonts w:ascii="Arial" w:hAnsi="Arial" w:cs="Arial"/>
                <w:b/>
                <w:sz w:val="18"/>
                <w:szCs w:val="18"/>
              </w:rPr>
              <w:t>s</w:t>
            </w:r>
            <w:r w:rsidRPr="00F21363">
              <w:rPr>
                <w:rFonts w:ascii="Arial" w:hAnsi="Arial" w:cs="Arial"/>
                <w:b/>
                <w:sz w:val="18"/>
                <w:szCs w:val="18"/>
              </w:rPr>
              <w:t>manjenje</w:t>
            </w:r>
          </w:p>
        </w:tc>
        <w:tc>
          <w:tcPr>
            <w:tcW w:w="1623" w:type="dxa"/>
            <w:vAlign w:val="center"/>
          </w:tcPr>
          <w:p w:rsidR="00DC5244" w:rsidRPr="00F21363" w:rsidRDefault="00DC5244" w:rsidP="00171793">
            <w:pPr>
              <w:jc w:val="center"/>
              <w:rPr>
                <w:rFonts w:ascii="Arial" w:hAnsi="Arial" w:cs="Arial"/>
                <w:b/>
                <w:sz w:val="18"/>
                <w:szCs w:val="18"/>
              </w:rPr>
            </w:pPr>
            <w:r>
              <w:rPr>
                <w:rFonts w:ascii="Arial" w:hAnsi="Arial" w:cs="Arial"/>
                <w:b/>
                <w:sz w:val="18"/>
                <w:szCs w:val="18"/>
              </w:rPr>
              <w:t>Novi plan</w:t>
            </w:r>
          </w:p>
        </w:tc>
      </w:tr>
      <w:tr w:rsidR="00551FFC" w:rsidRPr="00041292" w:rsidTr="00C22A2B">
        <w:tc>
          <w:tcPr>
            <w:tcW w:w="809" w:type="dxa"/>
          </w:tcPr>
          <w:p w:rsidR="00551FFC" w:rsidRPr="000C7146" w:rsidRDefault="00551FFC" w:rsidP="00551FFC">
            <w:pPr>
              <w:jc w:val="center"/>
              <w:rPr>
                <w:rFonts w:ascii="Arial" w:hAnsi="Arial" w:cs="Arial"/>
                <w:sz w:val="18"/>
                <w:szCs w:val="18"/>
              </w:rPr>
            </w:pPr>
            <w:r w:rsidRPr="000C7146">
              <w:rPr>
                <w:rFonts w:ascii="Arial" w:hAnsi="Arial" w:cs="Arial"/>
                <w:sz w:val="18"/>
                <w:szCs w:val="18"/>
              </w:rPr>
              <w:t>1.</w:t>
            </w:r>
          </w:p>
        </w:tc>
        <w:tc>
          <w:tcPr>
            <w:tcW w:w="3860" w:type="dxa"/>
          </w:tcPr>
          <w:p w:rsidR="00551FFC" w:rsidRPr="009F2EDF" w:rsidRDefault="009F08C7" w:rsidP="00551FFC">
            <w:pPr>
              <w:rPr>
                <w:rFonts w:ascii="Arial" w:hAnsi="Arial" w:cs="Arial"/>
                <w:sz w:val="18"/>
                <w:szCs w:val="18"/>
              </w:rPr>
            </w:pPr>
            <w:r>
              <w:rPr>
                <w:rFonts w:ascii="Arial" w:hAnsi="Arial" w:cs="Arial"/>
                <w:sz w:val="18"/>
                <w:szCs w:val="18"/>
              </w:rPr>
              <w:t>Javna uprava i administracija</w:t>
            </w:r>
          </w:p>
        </w:tc>
        <w:tc>
          <w:tcPr>
            <w:tcW w:w="1658" w:type="dxa"/>
          </w:tcPr>
          <w:p w:rsidR="00551FFC" w:rsidRPr="00220DD5" w:rsidRDefault="008D1D13" w:rsidP="009F08C7">
            <w:pPr>
              <w:jc w:val="right"/>
              <w:rPr>
                <w:rFonts w:ascii="Arial" w:hAnsi="Arial" w:cs="Arial"/>
                <w:sz w:val="18"/>
                <w:szCs w:val="18"/>
              </w:rPr>
            </w:pPr>
            <w:r w:rsidRPr="00220DD5">
              <w:rPr>
                <w:rFonts w:ascii="Arial" w:hAnsi="Arial" w:cs="Arial"/>
                <w:sz w:val="18"/>
                <w:szCs w:val="18"/>
              </w:rPr>
              <w:t>35.996,87</w:t>
            </w:r>
          </w:p>
        </w:tc>
        <w:tc>
          <w:tcPr>
            <w:tcW w:w="1679" w:type="dxa"/>
          </w:tcPr>
          <w:p w:rsidR="00551FFC" w:rsidRPr="00220DD5" w:rsidRDefault="008D1D13" w:rsidP="001F6888">
            <w:pPr>
              <w:jc w:val="right"/>
              <w:rPr>
                <w:rFonts w:ascii="Arial" w:hAnsi="Arial" w:cs="Arial"/>
                <w:sz w:val="18"/>
                <w:szCs w:val="18"/>
              </w:rPr>
            </w:pPr>
            <w:r w:rsidRPr="00220DD5">
              <w:rPr>
                <w:rFonts w:ascii="Arial" w:hAnsi="Arial" w:cs="Arial"/>
                <w:sz w:val="18"/>
                <w:szCs w:val="18"/>
              </w:rPr>
              <w:t>-</w:t>
            </w:r>
            <w:r w:rsidR="001F6888">
              <w:rPr>
                <w:rFonts w:ascii="Arial" w:hAnsi="Arial" w:cs="Arial"/>
                <w:sz w:val="18"/>
                <w:szCs w:val="18"/>
              </w:rPr>
              <w:t>10</w:t>
            </w:r>
            <w:r w:rsidRPr="00220DD5">
              <w:rPr>
                <w:rFonts w:ascii="Arial" w:hAnsi="Arial" w:cs="Arial"/>
                <w:sz w:val="18"/>
                <w:szCs w:val="18"/>
              </w:rPr>
              <w:t>.</w:t>
            </w:r>
            <w:r w:rsidR="003B6057">
              <w:rPr>
                <w:rFonts w:ascii="Arial" w:hAnsi="Arial" w:cs="Arial"/>
                <w:sz w:val="18"/>
                <w:szCs w:val="18"/>
              </w:rPr>
              <w:t>080,69</w:t>
            </w:r>
          </w:p>
        </w:tc>
        <w:tc>
          <w:tcPr>
            <w:tcW w:w="1623" w:type="dxa"/>
          </w:tcPr>
          <w:p w:rsidR="00551FFC" w:rsidRPr="00220DD5" w:rsidRDefault="001F6888" w:rsidP="003B6057">
            <w:pPr>
              <w:jc w:val="right"/>
              <w:rPr>
                <w:rFonts w:ascii="Arial" w:hAnsi="Arial" w:cs="Arial"/>
                <w:sz w:val="18"/>
                <w:szCs w:val="18"/>
              </w:rPr>
            </w:pPr>
            <w:r>
              <w:rPr>
                <w:rFonts w:ascii="Arial" w:hAnsi="Arial" w:cs="Arial"/>
                <w:sz w:val="18"/>
                <w:szCs w:val="18"/>
              </w:rPr>
              <w:t>25</w:t>
            </w:r>
            <w:r w:rsidR="008D1D13" w:rsidRPr="00220DD5">
              <w:rPr>
                <w:rFonts w:ascii="Arial" w:hAnsi="Arial" w:cs="Arial"/>
                <w:sz w:val="18"/>
                <w:szCs w:val="18"/>
              </w:rPr>
              <w:t>.</w:t>
            </w:r>
            <w:r w:rsidR="003B6057">
              <w:rPr>
                <w:rFonts w:ascii="Arial" w:hAnsi="Arial" w:cs="Arial"/>
                <w:sz w:val="18"/>
                <w:szCs w:val="18"/>
              </w:rPr>
              <w:t>916,18</w:t>
            </w:r>
          </w:p>
        </w:tc>
      </w:tr>
      <w:tr w:rsidR="009F08C7" w:rsidRPr="00041292" w:rsidTr="00C22A2B">
        <w:tc>
          <w:tcPr>
            <w:tcW w:w="809" w:type="dxa"/>
          </w:tcPr>
          <w:p w:rsidR="009F08C7" w:rsidRPr="000C7146" w:rsidRDefault="009F08C7" w:rsidP="009F08C7">
            <w:pPr>
              <w:jc w:val="center"/>
              <w:rPr>
                <w:rFonts w:ascii="Arial" w:hAnsi="Arial" w:cs="Arial"/>
                <w:sz w:val="18"/>
                <w:szCs w:val="18"/>
              </w:rPr>
            </w:pPr>
            <w:r w:rsidRPr="000C7146">
              <w:rPr>
                <w:rFonts w:ascii="Arial" w:hAnsi="Arial" w:cs="Arial"/>
                <w:sz w:val="18"/>
                <w:szCs w:val="18"/>
              </w:rPr>
              <w:t>2.</w:t>
            </w:r>
          </w:p>
        </w:tc>
        <w:tc>
          <w:tcPr>
            <w:tcW w:w="3860" w:type="dxa"/>
          </w:tcPr>
          <w:p w:rsidR="009F08C7" w:rsidRPr="009F2EDF" w:rsidRDefault="009F08C7" w:rsidP="009F08C7">
            <w:pPr>
              <w:rPr>
                <w:rFonts w:ascii="Arial" w:hAnsi="Arial" w:cs="Arial"/>
                <w:sz w:val="18"/>
                <w:szCs w:val="18"/>
              </w:rPr>
            </w:pPr>
            <w:r>
              <w:rPr>
                <w:rFonts w:ascii="Arial" w:hAnsi="Arial" w:cs="Arial"/>
                <w:sz w:val="18"/>
                <w:szCs w:val="18"/>
              </w:rPr>
              <w:t>Pomorsko dobro</w:t>
            </w:r>
          </w:p>
        </w:tc>
        <w:tc>
          <w:tcPr>
            <w:tcW w:w="1658" w:type="dxa"/>
          </w:tcPr>
          <w:p w:rsidR="009F08C7" w:rsidRPr="00220DD5" w:rsidRDefault="008D1D13" w:rsidP="009F08C7">
            <w:pPr>
              <w:jc w:val="right"/>
              <w:rPr>
                <w:rFonts w:ascii="Arial" w:hAnsi="Arial" w:cs="Arial"/>
                <w:sz w:val="18"/>
                <w:szCs w:val="18"/>
              </w:rPr>
            </w:pPr>
            <w:r w:rsidRPr="00220DD5">
              <w:rPr>
                <w:rFonts w:ascii="Arial" w:hAnsi="Arial" w:cs="Arial"/>
                <w:sz w:val="18"/>
                <w:szCs w:val="18"/>
              </w:rPr>
              <w:t>3.448.100,00</w:t>
            </w:r>
          </w:p>
        </w:tc>
        <w:tc>
          <w:tcPr>
            <w:tcW w:w="1679" w:type="dxa"/>
          </w:tcPr>
          <w:p w:rsidR="009F08C7" w:rsidRPr="00220DD5" w:rsidRDefault="00F0216A" w:rsidP="009F08C7">
            <w:pPr>
              <w:jc w:val="right"/>
              <w:rPr>
                <w:rFonts w:ascii="Arial" w:hAnsi="Arial" w:cs="Arial"/>
                <w:sz w:val="18"/>
                <w:szCs w:val="18"/>
              </w:rPr>
            </w:pPr>
            <w:r w:rsidRPr="00220DD5">
              <w:rPr>
                <w:rFonts w:ascii="Arial" w:hAnsi="Arial" w:cs="Arial"/>
                <w:sz w:val="18"/>
                <w:szCs w:val="18"/>
              </w:rPr>
              <w:t>1.139.619,75</w:t>
            </w:r>
          </w:p>
        </w:tc>
        <w:tc>
          <w:tcPr>
            <w:tcW w:w="1623" w:type="dxa"/>
          </w:tcPr>
          <w:p w:rsidR="009F08C7" w:rsidRPr="00220DD5" w:rsidRDefault="00F0216A" w:rsidP="009F08C7">
            <w:pPr>
              <w:jc w:val="right"/>
              <w:rPr>
                <w:rFonts w:ascii="Arial" w:hAnsi="Arial" w:cs="Arial"/>
                <w:sz w:val="18"/>
                <w:szCs w:val="18"/>
              </w:rPr>
            </w:pPr>
            <w:r w:rsidRPr="00220DD5">
              <w:rPr>
                <w:rFonts w:ascii="Arial" w:hAnsi="Arial" w:cs="Arial"/>
                <w:sz w:val="18"/>
                <w:szCs w:val="18"/>
              </w:rPr>
              <w:t>4.5</w:t>
            </w:r>
            <w:r w:rsidR="008D1D13" w:rsidRPr="00220DD5">
              <w:rPr>
                <w:rFonts w:ascii="Arial" w:hAnsi="Arial" w:cs="Arial"/>
                <w:sz w:val="18"/>
                <w:szCs w:val="18"/>
              </w:rPr>
              <w:t>87.719,75</w:t>
            </w:r>
          </w:p>
        </w:tc>
      </w:tr>
      <w:tr w:rsidR="009F08C7" w:rsidRPr="00041292" w:rsidTr="00C22A2B">
        <w:tc>
          <w:tcPr>
            <w:tcW w:w="809" w:type="dxa"/>
          </w:tcPr>
          <w:p w:rsidR="009F08C7" w:rsidRPr="000C7146" w:rsidRDefault="009F08C7" w:rsidP="009F08C7">
            <w:pPr>
              <w:jc w:val="center"/>
              <w:rPr>
                <w:rFonts w:ascii="Arial" w:hAnsi="Arial" w:cs="Arial"/>
                <w:sz w:val="18"/>
                <w:szCs w:val="18"/>
              </w:rPr>
            </w:pPr>
            <w:r w:rsidRPr="000C7146">
              <w:rPr>
                <w:rFonts w:ascii="Arial" w:hAnsi="Arial" w:cs="Arial"/>
                <w:sz w:val="18"/>
                <w:szCs w:val="18"/>
              </w:rPr>
              <w:t>3.</w:t>
            </w:r>
          </w:p>
        </w:tc>
        <w:tc>
          <w:tcPr>
            <w:tcW w:w="3860" w:type="dxa"/>
          </w:tcPr>
          <w:p w:rsidR="009F08C7" w:rsidRPr="009F2EDF" w:rsidRDefault="009F08C7" w:rsidP="009F08C7">
            <w:pPr>
              <w:rPr>
                <w:rFonts w:ascii="Arial" w:hAnsi="Arial" w:cs="Arial"/>
                <w:sz w:val="18"/>
                <w:szCs w:val="18"/>
              </w:rPr>
            </w:pPr>
            <w:r>
              <w:rPr>
                <w:rFonts w:ascii="Arial" w:hAnsi="Arial" w:cs="Arial"/>
                <w:sz w:val="18"/>
                <w:szCs w:val="18"/>
              </w:rPr>
              <w:t>Razvoj prometa</w:t>
            </w:r>
          </w:p>
        </w:tc>
        <w:tc>
          <w:tcPr>
            <w:tcW w:w="1658" w:type="dxa"/>
          </w:tcPr>
          <w:p w:rsidR="009F08C7" w:rsidRPr="00220DD5" w:rsidRDefault="00F0216A" w:rsidP="009F08C7">
            <w:pPr>
              <w:jc w:val="right"/>
              <w:rPr>
                <w:rFonts w:ascii="Arial" w:hAnsi="Arial" w:cs="Arial"/>
                <w:sz w:val="18"/>
                <w:szCs w:val="18"/>
              </w:rPr>
            </w:pPr>
            <w:r w:rsidRPr="00220DD5">
              <w:rPr>
                <w:rFonts w:ascii="Arial" w:hAnsi="Arial" w:cs="Arial"/>
                <w:sz w:val="18"/>
                <w:szCs w:val="18"/>
              </w:rPr>
              <w:t>5.098.903,13</w:t>
            </w:r>
          </w:p>
        </w:tc>
        <w:tc>
          <w:tcPr>
            <w:tcW w:w="1679" w:type="dxa"/>
          </w:tcPr>
          <w:p w:rsidR="009F08C7" w:rsidRPr="00220DD5" w:rsidRDefault="00280CDA" w:rsidP="003B6057">
            <w:pPr>
              <w:jc w:val="right"/>
              <w:rPr>
                <w:rFonts w:ascii="Arial" w:hAnsi="Arial" w:cs="Arial"/>
                <w:sz w:val="18"/>
                <w:szCs w:val="18"/>
              </w:rPr>
            </w:pPr>
            <w:r>
              <w:rPr>
                <w:rFonts w:ascii="Arial" w:hAnsi="Arial" w:cs="Arial"/>
                <w:sz w:val="18"/>
                <w:szCs w:val="18"/>
              </w:rPr>
              <w:t>-570.</w:t>
            </w:r>
            <w:r w:rsidR="00A11EF1">
              <w:rPr>
                <w:rFonts w:ascii="Arial" w:hAnsi="Arial" w:cs="Arial"/>
                <w:sz w:val="18"/>
                <w:szCs w:val="18"/>
              </w:rPr>
              <w:t>369,06</w:t>
            </w:r>
          </w:p>
        </w:tc>
        <w:tc>
          <w:tcPr>
            <w:tcW w:w="1623" w:type="dxa"/>
          </w:tcPr>
          <w:p w:rsidR="009F08C7" w:rsidRPr="00220DD5" w:rsidRDefault="00F0216A" w:rsidP="00A11EF1">
            <w:pPr>
              <w:jc w:val="right"/>
              <w:rPr>
                <w:rFonts w:ascii="Arial" w:hAnsi="Arial" w:cs="Arial"/>
                <w:sz w:val="18"/>
                <w:szCs w:val="18"/>
              </w:rPr>
            </w:pPr>
            <w:r w:rsidRPr="00220DD5">
              <w:rPr>
                <w:rFonts w:ascii="Arial" w:hAnsi="Arial" w:cs="Arial"/>
                <w:sz w:val="18"/>
                <w:szCs w:val="18"/>
              </w:rPr>
              <w:t>4.</w:t>
            </w:r>
            <w:r w:rsidR="00A11EF1">
              <w:rPr>
                <w:rFonts w:ascii="Arial" w:hAnsi="Arial" w:cs="Arial"/>
                <w:sz w:val="18"/>
                <w:szCs w:val="18"/>
              </w:rPr>
              <w:t>5</w:t>
            </w:r>
            <w:r w:rsidR="003B6057">
              <w:rPr>
                <w:rFonts w:ascii="Arial" w:hAnsi="Arial" w:cs="Arial"/>
                <w:sz w:val="18"/>
                <w:szCs w:val="18"/>
              </w:rPr>
              <w:t>28.534,07</w:t>
            </w:r>
          </w:p>
        </w:tc>
      </w:tr>
      <w:tr w:rsidR="00961BC1" w:rsidRPr="00041292" w:rsidTr="00C22A2B">
        <w:tc>
          <w:tcPr>
            <w:tcW w:w="809" w:type="dxa"/>
          </w:tcPr>
          <w:p w:rsidR="00961BC1" w:rsidRPr="000C7146" w:rsidRDefault="00961BC1" w:rsidP="009F08C7">
            <w:pPr>
              <w:jc w:val="center"/>
              <w:rPr>
                <w:rFonts w:ascii="Arial" w:hAnsi="Arial" w:cs="Arial"/>
                <w:sz w:val="18"/>
                <w:szCs w:val="18"/>
              </w:rPr>
            </w:pPr>
            <w:r>
              <w:rPr>
                <w:rFonts w:ascii="Arial" w:hAnsi="Arial" w:cs="Arial"/>
                <w:sz w:val="18"/>
                <w:szCs w:val="18"/>
              </w:rPr>
              <w:t>4.</w:t>
            </w:r>
          </w:p>
        </w:tc>
        <w:tc>
          <w:tcPr>
            <w:tcW w:w="3860" w:type="dxa"/>
          </w:tcPr>
          <w:p w:rsidR="00961BC1" w:rsidRDefault="00961BC1" w:rsidP="009F08C7">
            <w:pPr>
              <w:rPr>
                <w:rFonts w:ascii="Arial" w:hAnsi="Arial" w:cs="Arial"/>
                <w:sz w:val="18"/>
                <w:szCs w:val="18"/>
              </w:rPr>
            </w:pPr>
            <w:r>
              <w:rPr>
                <w:rFonts w:ascii="Arial" w:hAnsi="Arial" w:cs="Arial"/>
                <w:sz w:val="18"/>
                <w:szCs w:val="18"/>
              </w:rPr>
              <w:t>Razvoj elektronskih medija</w:t>
            </w:r>
          </w:p>
        </w:tc>
        <w:tc>
          <w:tcPr>
            <w:tcW w:w="1658" w:type="dxa"/>
          </w:tcPr>
          <w:p w:rsidR="00961BC1" w:rsidRPr="00220DD5" w:rsidRDefault="008D1D13" w:rsidP="009F08C7">
            <w:pPr>
              <w:jc w:val="right"/>
              <w:rPr>
                <w:rFonts w:ascii="Arial" w:hAnsi="Arial" w:cs="Arial"/>
                <w:sz w:val="18"/>
                <w:szCs w:val="18"/>
              </w:rPr>
            </w:pPr>
            <w:r w:rsidRPr="00220DD5">
              <w:rPr>
                <w:rFonts w:ascii="Arial" w:hAnsi="Arial" w:cs="Arial"/>
                <w:sz w:val="18"/>
                <w:szCs w:val="18"/>
              </w:rPr>
              <w:t>40</w:t>
            </w:r>
            <w:r w:rsidR="00961BC1" w:rsidRPr="00220DD5">
              <w:rPr>
                <w:rFonts w:ascii="Arial" w:hAnsi="Arial" w:cs="Arial"/>
                <w:sz w:val="18"/>
                <w:szCs w:val="18"/>
              </w:rPr>
              <w:t>.000,00</w:t>
            </w:r>
          </w:p>
        </w:tc>
        <w:tc>
          <w:tcPr>
            <w:tcW w:w="1679" w:type="dxa"/>
          </w:tcPr>
          <w:p w:rsidR="00961BC1" w:rsidRPr="00220DD5" w:rsidRDefault="008D1D13" w:rsidP="009F08C7">
            <w:pPr>
              <w:jc w:val="right"/>
              <w:rPr>
                <w:rFonts w:ascii="Arial" w:hAnsi="Arial" w:cs="Arial"/>
                <w:sz w:val="18"/>
                <w:szCs w:val="18"/>
              </w:rPr>
            </w:pPr>
            <w:r w:rsidRPr="00220DD5">
              <w:rPr>
                <w:rFonts w:ascii="Arial" w:hAnsi="Arial" w:cs="Arial"/>
                <w:sz w:val="18"/>
                <w:szCs w:val="18"/>
              </w:rPr>
              <w:t>146.830,00</w:t>
            </w:r>
          </w:p>
        </w:tc>
        <w:tc>
          <w:tcPr>
            <w:tcW w:w="1623" w:type="dxa"/>
          </w:tcPr>
          <w:p w:rsidR="00961BC1" w:rsidRPr="00220DD5" w:rsidRDefault="008D1D13" w:rsidP="008D1D13">
            <w:pPr>
              <w:jc w:val="right"/>
              <w:rPr>
                <w:rFonts w:ascii="Arial" w:hAnsi="Arial" w:cs="Arial"/>
                <w:sz w:val="18"/>
                <w:szCs w:val="18"/>
              </w:rPr>
            </w:pPr>
            <w:r w:rsidRPr="00220DD5">
              <w:rPr>
                <w:rFonts w:ascii="Arial" w:hAnsi="Arial" w:cs="Arial"/>
                <w:sz w:val="18"/>
                <w:szCs w:val="18"/>
              </w:rPr>
              <w:t>186</w:t>
            </w:r>
            <w:r w:rsidR="00961BC1" w:rsidRPr="00220DD5">
              <w:rPr>
                <w:rFonts w:ascii="Arial" w:hAnsi="Arial" w:cs="Arial"/>
                <w:sz w:val="18"/>
                <w:szCs w:val="18"/>
              </w:rPr>
              <w:t>.</w:t>
            </w:r>
            <w:r w:rsidRPr="00220DD5">
              <w:rPr>
                <w:rFonts w:ascii="Arial" w:hAnsi="Arial" w:cs="Arial"/>
                <w:sz w:val="18"/>
                <w:szCs w:val="18"/>
              </w:rPr>
              <w:t>83</w:t>
            </w:r>
            <w:r w:rsidR="00961BC1" w:rsidRPr="00220DD5">
              <w:rPr>
                <w:rFonts w:ascii="Arial" w:hAnsi="Arial" w:cs="Arial"/>
                <w:sz w:val="18"/>
                <w:szCs w:val="18"/>
              </w:rPr>
              <w:t>0,00</w:t>
            </w:r>
          </w:p>
        </w:tc>
      </w:tr>
      <w:tr w:rsidR="009F08C7" w:rsidRPr="00041292" w:rsidTr="00C22A2B">
        <w:tc>
          <w:tcPr>
            <w:tcW w:w="809" w:type="dxa"/>
          </w:tcPr>
          <w:p w:rsidR="009F08C7" w:rsidRPr="00041292" w:rsidRDefault="009F08C7" w:rsidP="009F08C7">
            <w:pPr>
              <w:jc w:val="center"/>
              <w:rPr>
                <w:rFonts w:ascii="Arial" w:hAnsi="Arial" w:cs="Arial"/>
                <w:b/>
                <w:sz w:val="18"/>
                <w:szCs w:val="18"/>
              </w:rPr>
            </w:pPr>
          </w:p>
        </w:tc>
        <w:tc>
          <w:tcPr>
            <w:tcW w:w="3860" w:type="dxa"/>
          </w:tcPr>
          <w:p w:rsidR="009F08C7" w:rsidRPr="00041292" w:rsidRDefault="009F08C7" w:rsidP="009F08C7">
            <w:pPr>
              <w:rPr>
                <w:rFonts w:ascii="Arial" w:hAnsi="Arial" w:cs="Arial"/>
                <w:b/>
                <w:sz w:val="18"/>
                <w:szCs w:val="18"/>
              </w:rPr>
            </w:pPr>
            <w:r>
              <w:rPr>
                <w:rFonts w:ascii="Arial" w:hAnsi="Arial" w:cs="Arial"/>
                <w:b/>
                <w:sz w:val="18"/>
                <w:szCs w:val="18"/>
              </w:rPr>
              <w:t>Ukupno razdjel:</w:t>
            </w:r>
          </w:p>
        </w:tc>
        <w:tc>
          <w:tcPr>
            <w:tcW w:w="1658" w:type="dxa"/>
          </w:tcPr>
          <w:p w:rsidR="009F08C7" w:rsidRPr="009F08C7" w:rsidRDefault="00F0216A" w:rsidP="00961BC1">
            <w:pPr>
              <w:jc w:val="right"/>
              <w:rPr>
                <w:rFonts w:ascii="Arial" w:hAnsi="Arial" w:cs="Arial"/>
                <w:b/>
                <w:sz w:val="18"/>
                <w:szCs w:val="18"/>
              </w:rPr>
            </w:pPr>
            <w:r>
              <w:rPr>
                <w:rFonts w:ascii="Arial" w:hAnsi="Arial" w:cs="Arial"/>
                <w:b/>
                <w:sz w:val="18"/>
                <w:szCs w:val="18"/>
              </w:rPr>
              <w:t>8.623.000,00</w:t>
            </w:r>
          </w:p>
        </w:tc>
        <w:tc>
          <w:tcPr>
            <w:tcW w:w="1679" w:type="dxa"/>
          </w:tcPr>
          <w:p w:rsidR="009F08C7" w:rsidRPr="009F08C7" w:rsidRDefault="00A11EF1" w:rsidP="001F6888">
            <w:pPr>
              <w:jc w:val="right"/>
              <w:rPr>
                <w:rFonts w:ascii="Arial" w:hAnsi="Arial" w:cs="Arial"/>
                <w:b/>
                <w:sz w:val="18"/>
                <w:szCs w:val="18"/>
              </w:rPr>
            </w:pPr>
            <w:r>
              <w:rPr>
                <w:rFonts w:ascii="Arial" w:hAnsi="Arial" w:cs="Arial"/>
                <w:b/>
                <w:sz w:val="18"/>
                <w:szCs w:val="18"/>
              </w:rPr>
              <w:t>7</w:t>
            </w:r>
            <w:r w:rsidR="00F0216A">
              <w:rPr>
                <w:rFonts w:ascii="Arial" w:hAnsi="Arial" w:cs="Arial"/>
                <w:b/>
                <w:sz w:val="18"/>
                <w:szCs w:val="18"/>
              </w:rPr>
              <w:t>0</w:t>
            </w:r>
            <w:r w:rsidR="001F6888">
              <w:rPr>
                <w:rFonts w:ascii="Arial" w:hAnsi="Arial" w:cs="Arial"/>
                <w:b/>
                <w:sz w:val="18"/>
                <w:szCs w:val="18"/>
              </w:rPr>
              <w:t>6</w:t>
            </w:r>
            <w:r w:rsidR="00F0216A">
              <w:rPr>
                <w:rFonts w:ascii="Arial" w:hAnsi="Arial" w:cs="Arial"/>
                <w:b/>
                <w:sz w:val="18"/>
                <w:szCs w:val="18"/>
              </w:rPr>
              <w:t>.</w:t>
            </w:r>
            <w:r w:rsidR="003B6057">
              <w:rPr>
                <w:rFonts w:ascii="Arial" w:hAnsi="Arial" w:cs="Arial"/>
                <w:b/>
                <w:sz w:val="18"/>
                <w:szCs w:val="18"/>
              </w:rPr>
              <w:t>000,00</w:t>
            </w:r>
          </w:p>
        </w:tc>
        <w:tc>
          <w:tcPr>
            <w:tcW w:w="1623" w:type="dxa"/>
          </w:tcPr>
          <w:p w:rsidR="009F08C7" w:rsidRPr="009F08C7" w:rsidRDefault="00A11EF1" w:rsidP="001F6888">
            <w:pPr>
              <w:jc w:val="right"/>
              <w:rPr>
                <w:rFonts w:ascii="Arial" w:hAnsi="Arial" w:cs="Arial"/>
                <w:b/>
                <w:sz w:val="18"/>
                <w:szCs w:val="18"/>
              </w:rPr>
            </w:pPr>
            <w:r>
              <w:rPr>
                <w:rFonts w:ascii="Arial" w:hAnsi="Arial" w:cs="Arial"/>
                <w:b/>
                <w:sz w:val="18"/>
                <w:szCs w:val="18"/>
              </w:rPr>
              <w:t>9</w:t>
            </w:r>
            <w:r w:rsidR="00F0216A">
              <w:rPr>
                <w:rFonts w:ascii="Arial" w:hAnsi="Arial" w:cs="Arial"/>
                <w:b/>
                <w:sz w:val="18"/>
                <w:szCs w:val="18"/>
              </w:rPr>
              <w:t>.</w:t>
            </w:r>
            <w:r>
              <w:rPr>
                <w:rFonts w:ascii="Arial" w:hAnsi="Arial" w:cs="Arial"/>
                <w:b/>
                <w:sz w:val="18"/>
                <w:szCs w:val="18"/>
              </w:rPr>
              <w:t>3</w:t>
            </w:r>
            <w:r w:rsidR="00F0216A">
              <w:rPr>
                <w:rFonts w:ascii="Arial" w:hAnsi="Arial" w:cs="Arial"/>
                <w:b/>
                <w:sz w:val="18"/>
                <w:szCs w:val="18"/>
              </w:rPr>
              <w:t>2</w:t>
            </w:r>
            <w:r w:rsidR="001F6888">
              <w:rPr>
                <w:rFonts w:ascii="Arial" w:hAnsi="Arial" w:cs="Arial"/>
                <w:b/>
                <w:sz w:val="18"/>
                <w:szCs w:val="18"/>
              </w:rPr>
              <w:t>9</w:t>
            </w:r>
            <w:r w:rsidR="00F0216A">
              <w:rPr>
                <w:rFonts w:ascii="Arial" w:hAnsi="Arial" w:cs="Arial"/>
                <w:b/>
                <w:sz w:val="18"/>
                <w:szCs w:val="18"/>
              </w:rPr>
              <w:t>.</w:t>
            </w:r>
            <w:r w:rsidR="003B6057">
              <w:rPr>
                <w:rFonts w:ascii="Arial" w:hAnsi="Arial" w:cs="Arial"/>
                <w:b/>
                <w:sz w:val="18"/>
                <w:szCs w:val="18"/>
              </w:rPr>
              <w:t>000,00</w:t>
            </w:r>
          </w:p>
        </w:tc>
      </w:tr>
    </w:tbl>
    <w:p w:rsidR="004B2479" w:rsidRDefault="004B2479" w:rsidP="009F2EDF">
      <w:pPr>
        <w:spacing w:after="0" w:line="240" w:lineRule="auto"/>
        <w:rPr>
          <w:rFonts w:ascii="Arial" w:hAnsi="Arial" w:cs="Arial"/>
          <w:b/>
          <w:sz w:val="20"/>
          <w:szCs w:val="20"/>
        </w:rPr>
      </w:pPr>
    </w:p>
    <w:p w:rsidR="00DC5244" w:rsidRDefault="00DC5244" w:rsidP="00DC5244">
      <w:pPr>
        <w:spacing w:after="0" w:line="240" w:lineRule="auto"/>
        <w:rPr>
          <w:rFonts w:ascii="Arial" w:hAnsi="Arial" w:cs="Arial"/>
          <w:b/>
          <w:sz w:val="20"/>
          <w:szCs w:val="20"/>
        </w:rPr>
      </w:pPr>
    </w:p>
    <w:p w:rsidR="00041292" w:rsidRDefault="00DC5244" w:rsidP="00316A21">
      <w:pPr>
        <w:spacing w:after="0" w:line="240" w:lineRule="auto"/>
        <w:jc w:val="center"/>
        <w:rPr>
          <w:rFonts w:ascii="Arial" w:hAnsi="Arial" w:cs="Arial"/>
          <w:b/>
          <w:sz w:val="20"/>
          <w:szCs w:val="20"/>
          <w:u w:val="single"/>
        </w:rPr>
      </w:pPr>
      <w:r w:rsidRPr="00DC5244">
        <w:rPr>
          <w:rFonts w:ascii="Arial" w:hAnsi="Arial" w:cs="Arial"/>
          <w:b/>
          <w:sz w:val="20"/>
          <w:szCs w:val="20"/>
          <w:u w:val="single"/>
        </w:rPr>
        <w:t>OBRAZLOŽENJE IZMJENA I DOPUNA:</w:t>
      </w:r>
    </w:p>
    <w:p w:rsidR="00C22A2B" w:rsidRDefault="00C22A2B" w:rsidP="00316A21">
      <w:pPr>
        <w:spacing w:after="0" w:line="240" w:lineRule="auto"/>
        <w:jc w:val="center"/>
        <w:rPr>
          <w:rFonts w:ascii="Arial" w:hAnsi="Arial" w:cs="Arial"/>
          <w:b/>
          <w:sz w:val="20"/>
          <w:szCs w:val="20"/>
          <w:u w:val="single"/>
        </w:rPr>
      </w:pPr>
    </w:p>
    <w:p w:rsidR="00316A21" w:rsidRPr="00C22A2B" w:rsidRDefault="00C22A2B" w:rsidP="00316A21">
      <w:pPr>
        <w:spacing w:after="0" w:line="240" w:lineRule="auto"/>
        <w:rPr>
          <w:rFonts w:ascii="Arial" w:hAnsi="Arial" w:cs="Arial"/>
          <w:sz w:val="20"/>
          <w:szCs w:val="20"/>
        </w:rPr>
      </w:pPr>
      <w:r w:rsidRPr="00C22A2B">
        <w:rPr>
          <w:rFonts w:ascii="Arial" w:hAnsi="Arial" w:cs="Arial"/>
          <w:sz w:val="20"/>
          <w:szCs w:val="20"/>
        </w:rPr>
        <w:t>Ukupno povećanje financijskih sredstava (u daljnjem tekstu</w:t>
      </w:r>
      <w:r w:rsidR="008177E6">
        <w:rPr>
          <w:rFonts w:ascii="Arial" w:hAnsi="Arial" w:cs="Arial"/>
          <w:sz w:val="20"/>
          <w:szCs w:val="20"/>
        </w:rPr>
        <w:t>:</w:t>
      </w:r>
      <w:r w:rsidRPr="00C22A2B">
        <w:rPr>
          <w:rFonts w:ascii="Arial" w:hAnsi="Arial" w:cs="Arial"/>
          <w:sz w:val="20"/>
          <w:szCs w:val="20"/>
        </w:rPr>
        <w:t xml:space="preserve"> sredstva) Upravnog odjela za pomorsko dobro</w:t>
      </w:r>
      <w:r w:rsidR="008177E6">
        <w:rPr>
          <w:rFonts w:ascii="Arial" w:hAnsi="Arial" w:cs="Arial"/>
          <w:sz w:val="20"/>
          <w:szCs w:val="20"/>
        </w:rPr>
        <w:t>,</w:t>
      </w:r>
      <w:r w:rsidRPr="00C22A2B">
        <w:rPr>
          <w:rFonts w:ascii="Arial" w:hAnsi="Arial" w:cs="Arial"/>
          <w:sz w:val="20"/>
          <w:szCs w:val="20"/>
        </w:rPr>
        <w:t xml:space="preserve"> promet i veze iznosi </w:t>
      </w:r>
      <w:r w:rsidR="008177E6">
        <w:rPr>
          <w:rFonts w:ascii="Arial" w:hAnsi="Arial" w:cs="Arial"/>
          <w:sz w:val="20"/>
          <w:szCs w:val="20"/>
        </w:rPr>
        <w:t>7</w:t>
      </w:r>
      <w:r w:rsidR="00F0216A" w:rsidRPr="00F0216A">
        <w:rPr>
          <w:rFonts w:ascii="Arial" w:hAnsi="Arial" w:cs="Arial"/>
          <w:sz w:val="20"/>
          <w:szCs w:val="20"/>
        </w:rPr>
        <w:t>0</w:t>
      </w:r>
      <w:r w:rsidR="00E24394">
        <w:rPr>
          <w:rFonts w:ascii="Arial" w:hAnsi="Arial" w:cs="Arial"/>
          <w:sz w:val="20"/>
          <w:szCs w:val="20"/>
        </w:rPr>
        <w:t>6</w:t>
      </w:r>
      <w:r w:rsidR="00F0216A" w:rsidRPr="00F0216A">
        <w:rPr>
          <w:rFonts w:ascii="Arial" w:hAnsi="Arial" w:cs="Arial"/>
          <w:sz w:val="20"/>
          <w:szCs w:val="20"/>
        </w:rPr>
        <w:t>.</w:t>
      </w:r>
      <w:r w:rsidR="002411F5">
        <w:rPr>
          <w:rFonts w:ascii="Arial" w:hAnsi="Arial" w:cs="Arial"/>
          <w:sz w:val="20"/>
          <w:szCs w:val="20"/>
        </w:rPr>
        <w:t>000</w:t>
      </w:r>
      <w:r w:rsidR="00F0216A" w:rsidRPr="00F0216A">
        <w:rPr>
          <w:rFonts w:ascii="Arial" w:hAnsi="Arial" w:cs="Arial"/>
          <w:sz w:val="20"/>
          <w:szCs w:val="20"/>
        </w:rPr>
        <w:t>.</w:t>
      </w:r>
      <w:r w:rsidR="002411F5">
        <w:rPr>
          <w:rFonts w:ascii="Arial" w:hAnsi="Arial" w:cs="Arial"/>
          <w:sz w:val="20"/>
          <w:szCs w:val="20"/>
        </w:rPr>
        <w:t>00</w:t>
      </w:r>
      <w:r w:rsidR="00DF15E6" w:rsidRPr="00F0216A">
        <w:rPr>
          <w:rFonts w:ascii="Arial" w:hAnsi="Arial" w:cs="Arial"/>
          <w:sz w:val="20"/>
          <w:szCs w:val="20"/>
        </w:rPr>
        <w:t xml:space="preserve"> </w:t>
      </w:r>
      <w:r w:rsidRPr="00F0216A">
        <w:rPr>
          <w:rFonts w:ascii="Arial" w:hAnsi="Arial" w:cs="Arial"/>
          <w:sz w:val="20"/>
          <w:szCs w:val="20"/>
        </w:rPr>
        <w:t>eura te novi Proračun sveukupno iznosi</w:t>
      </w:r>
      <w:r w:rsidR="00D8173F" w:rsidRPr="00F0216A">
        <w:rPr>
          <w:rFonts w:ascii="Arial" w:hAnsi="Arial" w:cs="Arial"/>
          <w:sz w:val="20"/>
          <w:szCs w:val="20"/>
        </w:rPr>
        <w:t xml:space="preserve"> </w:t>
      </w:r>
      <w:r w:rsidR="00F432CD">
        <w:rPr>
          <w:rFonts w:ascii="Arial" w:hAnsi="Arial" w:cs="Arial"/>
          <w:sz w:val="20"/>
          <w:szCs w:val="20"/>
        </w:rPr>
        <w:t>9</w:t>
      </w:r>
      <w:r w:rsidR="00F0216A" w:rsidRPr="00F0216A">
        <w:rPr>
          <w:rFonts w:ascii="Arial" w:hAnsi="Arial" w:cs="Arial"/>
          <w:sz w:val="20"/>
          <w:szCs w:val="20"/>
        </w:rPr>
        <w:t>.</w:t>
      </w:r>
      <w:r w:rsidR="00F432CD">
        <w:rPr>
          <w:rFonts w:ascii="Arial" w:hAnsi="Arial" w:cs="Arial"/>
          <w:sz w:val="20"/>
          <w:szCs w:val="20"/>
        </w:rPr>
        <w:t>32</w:t>
      </w:r>
      <w:r w:rsidR="00E24394">
        <w:rPr>
          <w:rFonts w:ascii="Arial" w:hAnsi="Arial" w:cs="Arial"/>
          <w:sz w:val="20"/>
          <w:szCs w:val="20"/>
        </w:rPr>
        <w:t>9</w:t>
      </w:r>
      <w:r w:rsidR="00F0216A" w:rsidRPr="00F0216A">
        <w:rPr>
          <w:rFonts w:ascii="Arial" w:hAnsi="Arial" w:cs="Arial"/>
          <w:sz w:val="20"/>
          <w:szCs w:val="20"/>
        </w:rPr>
        <w:t>.</w:t>
      </w:r>
      <w:r w:rsidR="002411F5">
        <w:rPr>
          <w:rFonts w:ascii="Arial" w:hAnsi="Arial" w:cs="Arial"/>
          <w:sz w:val="20"/>
          <w:szCs w:val="20"/>
        </w:rPr>
        <w:t>000</w:t>
      </w:r>
      <w:r w:rsidR="00F0216A" w:rsidRPr="00F0216A">
        <w:rPr>
          <w:rFonts w:ascii="Arial" w:hAnsi="Arial" w:cs="Arial"/>
          <w:sz w:val="20"/>
          <w:szCs w:val="20"/>
        </w:rPr>
        <w:t>,</w:t>
      </w:r>
      <w:r w:rsidR="002411F5">
        <w:rPr>
          <w:rFonts w:ascii="Arial" w:hAnsi="Arial" w:cs="Arial"/>
          <w:sz w:val="20"/>
          <w:szCs w:val="20"/>
        </w:rPr>
        <w:t>00</w:t>
      </w:r>
      <w:r w:rsidRPr="00F0216A">
        <w:rPr>
          <w:rFonts w:ascii="Arial" w:hAnsi="Arial" w:cs="Arial"/>
          <w:sz w:val="20"/>
          <w:szCs w:val="20"/>
        </w:rPr>
        <w:t xml:space="preserve"> eura</w:t>
      </w:r>
      <w:r w:rsidRPr="00C22A2B">
        <w:rPr>
          <w:rFonts w:ascii="Arial" w:hAnsi="Arial" w:cs="Arial"/>
          <w:sz w:val="20"/>
          <w:szCs w:val="20"/>
        </w:rPr>
        <w:t>.</w:t>
      </w:r>
    </w:p>
    <w:p w:rsidR="002E3AF0" w:rsidRDefault="002E3AF0" w:rsidP="00316A21">
      <w:pPr>
        <w:spacing w:after="0" w:line="240" w:lineRule="auto"/>
        <w:rPr>
          <w:rFonts w:ascii="Arial" w:hAnsi="Arial" w:cs="Arial"/>
          <w:b/>
          <w:sz w:val="20"/>
          <w:szCs w:val="20"/>
        </w:rPr>
      </w:pPr>
    </w:p>
    <w:p w:rsidR="00316A21" w:rsidRPr="00190834" w:rsidRDefault="003A6A0E" w:rsidP="00316A21">
      <w:pPr>
        <w:spacing w:after="0" w:line="240" w:lineRule="auto"/>
        <w:rPr>
          <w:rFonts w:ascii="Arial" w:hAnsi="Arial" w:cs="Arial"/>
          <w:b/>
          <w:i/>
          <w:sz w:val="20"/>
          <w:szCs w:val="20"/>
        </w:rPr>
      </w:pPr>
      <w:r w:rsidRPr="00190834">
        <w:rPr>
          <w:rFonts w:ascii="Arial" w:hAnsi="Arial" w:cs="Arial"/>
          <w:b/>
          <w:i/>
          <w:sz w:val="20"/>
          <w:szCs w:val="20"/>
        </w:rPr>
        <w:t>A700101 Materijalni rashodi odjela</w:t>
      </w:r>
    </w:p>
    <w:p w:rsidR="00B459C3" w:rsidRPr="00B459C3" w:rsidRDefault="00B459C3" w:rsidP="00B459C3">
      <w:pPr>
        <w:spacing w:after="0" w:line="240" w:lineRule="auto"/>
        <w:jc w:val="both"/>
        <w:rPr>
          <w:rFonts w:ascii="Arial" w:eastAsia="Calibri" w:hAnsi="Arial" w:cs="Arial"/>
          <w:sz w:val="20"/>
          <w:szCs w:val="20"/>
        </w:rPr>
      </w:pPr>
      <w:r w:rsidRPr="00B459C3">
        <w:rPr>
          <w:rFonts w:ascii="Arial" w:eastAsia="Calibri" w:hAnsi="Arial" w:cs="Arial"/>
          <w:sz w:val="20"/>
          <w:szCs w:val="20"/>
        </w:rPr>
        <w:t>Dana 29. prosinca 2025. godine Primorsko-goranska županija sklopila je Ugovor br. 050/07/2025 te dana 27. ožujka 2026. godine Dodatak Ugovoru s tvrtkom Tehnoline Telekom d.o.o. o upravljanju, održavanju i naplati usluge punjenja na punionicama za električna vozila na području Primorsko-goranske županije (6 električnih punionica). Temeljem Dodatka Ugovoru dana 20. svibnja 2026. godine sklopljen je Ugovor o privremenom prijenosu prava i obveza iz Ugovora o korištenju mreže broj: 4012-26-1003386807, kojim su električni priključci i računi preneseni n</w:t>
      </w:r>
      <w:r w:rsidR="00D766C1">
        <w:rPr>
          <w:rFonts w:ascii="Arial" w:eastAsia="Calibri" w:hAnsi="Arial" w:cs="Arial"/>
          <w:sz w:val="20"/>
          <w:szCs w:val="20"/>
        </w:rPr>
        <w:t xml:space="preserve">a ime Tvrtke Tehnoline Telekom. </w:t>
      </w:r>
      <w:r w:rsidRPr="00B459C3">
        <w:rPr>
          <w:rFonts w:ascii="Arial" w:eastAsia="Calibri" w:hAnsi="Arial" w:cs="Arial"/>
          <w:sz w:val="20"/>
          <w:szCs w:val="20"/>
        </w:rPr>
        <w:t>Trenutkom prijenosa električnih priključaka i računa na ime Izvršitelja,</w:t>
      </w:r>
      <w:r w:rsidRPr="00B459C3">
        <w:rPr>
          <w:rFonts w:ascii="Arial" w:eastAsia="Calibri" w:hAnsi="Arial" w:cs="Arial"/>
          <w:b/>
          <w:bCs/>
          <w:sz w:val="20"/>
          <w:szCs w:val="20"/>
        </w:rPr>
        <w:t xml:space="preserve"> </w:t>
      </w:r>
      <w:r w:rsidR="00D766C1">
        <w:rPr>
          <w:rFonts w:ascii="Arial" w:eastAsia="Calibri" w:hAnsi="Arial" w:cs="Arial"/>
          <w:sz w:val="20"/>
          <w:szCs w:val="20"/>
        </w:rPr>
        <w:t>Primorsko-goranska županija</w:t>
      </w:r>
      <w:r w:rsidRPr="00B459C3">
        <w:rPr>
          <w:rFonts w:ascii="Arial" w:eastAsia="Calibri" w:hAnsi="Arial" w:cs="Arial"/>
          <w:sz w:val="20"/>
          <w:szCs w:val="20"/>
        </w:rPr>
        <w:t xml:space="preserve"> više ne prefakturira račune, već opskrbljivač električne energije izd</w:t>
      </w:r>
      <w:r w:rsidR="00D766C1">
        <w:rPr>
          <w:rFonts w:ascii="Arial" w:eastAsia="Calibri" w:hAnsi="Arial" w:cs="Arial"/>
          <w:sz w:val="20"/>
          <w:szCs w:val="20"/>
        </w:rPr>
        <w:t>aje račune direktno Izvršitelju</w:t>
      </w:r>
      <w:r w:rsidRPr="00B459C3">
        <w:rPr>
          <w:rFonts w:ascii="Arial" w:eastAsia="Calibri" w:hAnsi="Arial" w:cs="Arial"/>
          <w:sz w:val="20"/>
          <w:szCs w:val="20"/>
        </w:rPr>
        <w:t xml:space="preserve"> </w:t>
      </w:r>
      <w:r w:rsidR="00D766C1">
        <w:rPr>
          <w:rFonts w:ascii="Arial" w:eastAsia="Calibri" w:hAnsi="Arial" w:cs="Arial"/>
          <w:sz w:val="20"/>
          <w:szCs w:val="20"/>
        </w:rPr>
        <w:t>te se iz tog razloga umanjuju sredstva,</w:t>
      </w:r>
      <w:r w:rsidR="00D766C1" w:rsidRPr="00B459C3">
        <w:rPr>
          <w:rFonts w:ascii="Arial" w:eastAsia="Calibri" w:hAnsi="Arial" w:cs="Arial"/>
          <w:sz w:val="20"/>
          <w:szCs w:val="20"/>
        </w:rPr>
        <w:t xml:space="preserve"> </w:t>
      </w:r>
      <w:r w:rsidRPr="00B459C3">
        <w:rPr>
          <w:rFonts w:ascii="Arial" w:eastAsia="Calibri" w:hAnsi="Arial" w:cs="Arial"/>
          <w:sz w:val="20"/>
          <w:szCs w:val="20"/>
        </w:rPr>
        <w:t xml:space="preserve">a Izvršitelj mjesečno dostavlja </w:t>
      </w:r>
      <w:r w:rsidR="00D766C1">
        <w:rPr>
          <w:rFonts w:ascii="Arial" w:eastAsia="Calibri" w:hAnsi="Arial" w:cs="Arial"/>
          <w:sz w:val="20"/>
          <w:szCs w:val="20"/>
        </w:rPr>
        <w:t>Primorsko-goranskoj županiji dokaz o podmirenim računima.</w:t>
      </w:r>
      <w:r w:rsidR="00B15D11">
        <w:rPr>
          <w:rFonts w:ascii="Arial" w:eastAsia="Calibri" w:hAnsi="Arial" w:cs="Arial"/>
          <w:sz w:val="20"/>
          <w:szCs w:val="20"/>
        </w:rPr>
        <w:t xml:space="preserve"> </w:t>
      </w:r>
      <w:r w:rsidR="00B15D11" w:rsidRPr="00B15D11">
        <w:rPr>
          <w:rFonts w:ascii="Arial" w:eastAsia="Calibri" w:hAnsi="Arial" w:cs="Arial"/>
          <w:sz w:val="20"/>
          <w:szCs w:val="20"/>
        </w:rPr>
        <w:t>Sukladno navedenom, sredstva se uskl</w:t>
      </w:r>
      <w:r w:rsidR="00916EAE">
        <w:rPr>
          <w:rFonts w:ascii="Arial" w:eastAsia="Calibri" w:hAnsi="Arial" w:cs="Arial"/>
          <w:sz w:val="20"/>
          <w:szCs w:val="20"/>
        </w:rPr>
        <w:t xml:space="preserve">ađuju s dinamikom realiziranih </w:t>
      </w:r>
      <w:r w:rsidR="00B15D11" w:rsidRPr="00B15D11">
        <w:rPr>
          <w:rFonts w:ascii="Arial" w:eastAsia="Calibri" w:hAnsi="Arial" w:cs="Arial"/>
          <w:sz w:val="20"/>
          <w:szCs w:val="20"/>
        </w:rPr>
        <w:t>aktivnost</w:t>
      </w:r>
      <w:r w:rsidR="00B15D11">
        <w:rPr>
          <w:rFonts w:ascii="Arial" w:eastAsia="Calibri" w:hAnsi="Arial" w:cs="Arial"/>
          <w:sz w:val="20"/>
          <w:szCs w:val="20"/>
        </w:rPr>
        <w:t>i.</w:t>
      </w:r>
    </w:p>
    <w:p w:rsidR="00DF15E6" w:rsidRPr="00737E8D" w:rsidRDefault="00DF15E6" w:rsidP="00972DA1">
      <w:pPr>
        <w:spacing w:after="0" w:line="240" w:lineRule="auto"/>
        <w:jc w:val="both"/>
        <w:rPr>
          <w:rFonts w:ascii="Arial" w:hAnsi="Arial" w:cs="Arial"/>
          <w:sz w:val="20"/>
          <w:szCs w:val="20"/>
        </w:rPr>
      </w:pPr>
    </w:p>
    <w:p w:rsidR="002E3AF0" w:rsidRPr="00D8173F" w:rsidRDefault="002E3AF0" w:rsidP="002E3AF0">
      <w:pPr>
        <w:keepNext/>
        <w:spacing w:after="0" w:line="240" w:lineRule="auto"/>
        <w:jc w:val="both"/>
        <w:outlineLvl w:val="0"/>
        <w:rPr>
          <w:rFonts w:ascii="Arial" w:eastAsia="Times New Roman" w:hAnsi="Arial" w:cs="Arial"/>
          <w:b/>
          <w:bCs/>
          <w:sz w:val="20"/>
          <w:szCs w:val="20"/>
          <w:lang w:eastAsia="hr-HR"/>
        </w:rPr>
      </w:pPr>
      <w:r w:rsidRPr="00D8173F">
        <w:rPr>
          <w:rFonts w:ascii="Arial" w:eastAsia="Times New Roman" w:hAnsi="Arial" w:cs="Arial"/>
          <w:b/>
          <w:sz w:val="20"/>
          <w:szCs w:val="20"/>
          <w:lang w:eastAsia="hr-HR"/>
        </w:rPr>
        <w:t xml:space="preserve">PROGRAM: 7002 </w:t>
      </w:r>
      <w:r w:rsidRPr="00D8173F">
        <w:rPr>
          <w:rFonts w:ascii="Arial" w:eastAsia="Times New Roman" w:hAnsi="Arial" w:cs="Arial"/>
          <w:b/>
          <w:bCs/>
          <w:sz w:val="20"/>
          <w:szCs w:val="20"/>
          <w:lang w:eastAsia="hr-HR"/>
        </w:rPr>
        <w:t xml:space="preserve">POMORSKO DOBRO </w:t>
      </w:r>
    </w:p>
    <w:p w:rsidR="002E3AF0" w:rsidRPr="00A47A36" w:rsidRDefault="00C22A2B" w:rsidP="002E3AF0">
      <w:pPr>
        <w:shd w:val="clear" w:color="auto" w:fill="FFFFFF" w:themeFill="background1"/>
        <w:spacing w:after="0" w:line="240" w:lineRule="auto"/>
        <w:jc w:val="both"/>
        <w:rPr>
          <w:rFonts w:ascii="Arial" w:eastAsia="Times New Roman" w:hAnsi="Arial" w:cs="Arial"/>
          <w:sz w:val="20"/>
          <w:szCs w:val="20"/>
          <w:lang w:eastAsia="hr-HR"/>
        </w:rPr>
      </w:pPr>
      <w:r w:rsidRPr="00D8173F">
        <w:rPr>
          <w:rFonts w:ascii="Arial" w:eastAsia="Times New Roman" w:hAnsi="Arial" w:cs="Arial"/>
          <w:sz w:val="20"/>
          <w:szCs w:val="20"/>
          <w:lang w:eastAsia="hr-HR"/>
        </w:rPr>
        <w:t xml:space="preserve">Unutar programa Pomorsko dobro sredstva se </w:t>
      </w:r>
      <w:r w:rsidR="00E36D22">
        <w:rPr>
          <w:rFonts w:ascii="Arial" w:eastAsia="Times New Roman" w:hAnsi="Arial" w:cs="Arial"/>
          <w:sz w:val="20"/>
          <w:szCs w:val="20"/>
          <w:lang w:eastAsia="hr-HR"/>
        </w:rPr>
        <w:t>uvećavaju</w:t>
      </w:r>
      <w:r w:rsidRPr="00D8173F">
        <w:rPr>
          <w:rFonts w:ascii="Arial" w:eastAsia="Times New Roman" w:hAnsi="Arial" w:cs="Arial"/>
          <w:sz w:val="20"/>
          <w:szCs w:val="20"/>
          <w:lang w:eastAsia="hr-HR"/>
        </w:rPr>
        <w:t xml:space="preserve"> za iznos od </w:t>
      </w:r>
      <w:r w:rsidR="00F0216A" w:rsidRPr="00F0216A">
        <w:rPr>
          <w:rFonts w:ascii="Arial" w:eastAsia="Times New Roman" w:hAnsi="Arial" w:cs="Arial"/>
          <w:sz w:val="20"/>
          <w:szCs w:val="20"/>
          <w:lang w:eastAsia="hr-HR"/>
        </w:rPr>
        <w:t>1.139.619,75</w:t>
      </w:r>
      <w:r w:rsidRPr="00F0216A">
        <w:rPr>
          <w:rFonts w:ascii="Arial" w:eastAsia="Times New Roman" w:hAnsi="Arial" w:cs="Arial"/>
          <w:sz w:val="20"/>
          <w:szCs w:val="20"/>
          <w:lang w:eastAsia="hr-HR"/>
        </w:rPr>
        <w:t xml:space="preserve"> eura, te ukupna planirana sredstva programa iznose </w:t>
      </w:r>
      <w:r w:rsidR="00DF15E6" w:rsidRPr="00F0216A">
        <w:rPr>
          <w:rFonts w:ascii="Arial" w:eastAsia="Times New Roman" w:hAnsi="Arial" w:cs="Arial"/>
          <w:sz w:val="20"/>
          <w:szCs w:val="20"/>
          <w:lang w:eastAsia="hr-HR"/>
        </w:rPr>
        <w:t>4.</w:t>
      </w:r>
      <w:r w:rsidR="00F0216A" w:rsidRPr="00F0216A">
        <w:rPr>
          <w:rFonts w:ascii="Arial" w:eastAsia="Times New Roman" w:hAnsi="Arial" w:cs="Arial"/>
          <w:sz w:val="20"/>
          <w:szCs w:val="20"/>
          <w:lang w:eastAsia="hr-HR"/>
        </w:rPr>
        <w:t>587.719,75</w:t>
      </w:r>
      <w:r w:rsidRPr="00F0216A">
        <w:rPr>
          <w:rFonts w:ascii="Arial" w:eastAsia="Times New Roman" w:hAnsi="Arial" w:cs="Arial"/>
          <w:sz w:val="20"/>
          <w:szCs w:val="20"/>
          <w:lang w:eastAsia="hr-HR"/>
        </w:rPr>
        <w:t xml:space="preserve"> eura.</w:t>
      </w:r>
    </w:p>
    <w:p w:rsidR="00590A13" w:rsidRDefault="00590A13" w:rsidP="00981D2F">
      <w:pPr>
        <w:spacing w:after="0" w:line="240" w:lineRule="auto"/>
        <w:jc w:val="both"/>
        <w:rPr>
          <w:rFonts w:ascii="Arial" w:hAnsi="Arial" w:cs="Arial"/>
          <w:b/>
          <w:sz w:val="20"/>
          <w:szCs w:val="20"/>
        </w:rPr>
      </w:pPr>
    </w:p>
    <w:p w:rsidR="001854FA" w:rsidRPr="001854FA" w:rsidRDefault="006377A6" w:rsidP="001854FA">
      <w:pPr>
        <w:spacing w:after="0" w:line="240" w:lineRule="auto"/>
        <w:jc w:val="both"/>
        <w:rPr>
          <w:rFonts w:ascii="Arial" w:hAnsi="Arial" w:cs="Arial"/>
          <w:b/>
          <w:bCs/>
          <w:i/>
          <w:sz w:val="20"/>
          <w:szCs w:val="20"/>
        </w:rPr>
      </w:pPr>
      <w:r>
        <w:rPr>
          <w:rFonts w:ascii="Arial" w:hAnsi="Arial" w:cs="Arial"/>
          <w:b/>
          <w:bCs/>
          <w:i/>
          <w:sz w:val="20"/>
          <w:szCs w:val="20"/>
        </w:rPr>
        <w:t xml:space="preserve">K700201 </w:t>
      </w:r>
      <w:r w:rsidR="001854FA" w:rsidRPr="001854FA">
        <w:rPr>
          <w:rFonts w:ascii="Arial" w:hAnsi="Arial" w:cs="Arial"/>
          <w:b/>
          <w:bCs/>
          <w:i/>
          <w:sz w:val="20"/>
          <w:szCs w:val="20"/>
        </w:rPr>
        <w:t>Održavanje pomorskog dobra – izvan lučko područje</w:t>
      </w:r>
    </w:p>
    <w:p w:rsidR="001854FA" w:rsidRPr="001854FA" w:rsidRDefault="00E24394" w:rsidP="001854FA">
      <w:pPr>
        <w:spacing w:after="0" w:line="240" w:lineRule="auto"/>
        <w:jc w:val="both"/>
        <w:rPr>
          <w:rFonts w:ascii="Arial" w:hAnsi="Arial" w:cs="Arial"/>
          <w:sz w:val="20"/>
          <w:szCs w:val="20"/>
        </w:rPr>
      </w:pPr>
      <w:r w:rsidRPr="00E24394">
        <w:rPr>
          <w:rFonts w:ascii="Arial" w:hAnsi="Arial" w:cs="Arial"/>
          <w:sz w:val="20"/>
          <w:szCs w:val="20"/>
        </w:rPr>
        <w:t>Aktivnost se povećava za iznos ugovorenih, a nerealiziranih sredstava Grada Opatije u visini od 80.986,25 eura, koja su na kraju 2025. godine ostala nerealizirana te su prenesena u 2026. godinu. Riječ je o sredstvima namijenjenima sanaciji štete na pomorskom dobru nastale uslijed izvanrednog događaja, koja nisu realizirana u 2025. godini s obzirom na to da su dodijeljena u prosincu 2025. godine, kao i zbog nepovoljnih vremenskih uvjeta tijekom zimskog razdoblja. Sredstva su realizirana u cijelosti tijekom prvog kvartala 2026. godine.</w:t>
      </w:r>
    </w:p>
    <w:p w:rsidR="0047654F" w:rsidRPr="00D8173F" w:rsidRDefault="0047654F" w:rsidP="0047654F">
      <w:pPr>
        <w:spacing w:after="0" w:line="240" w:lineRule="auto"/>
        <w:jc w:val="both"/>
        <w:rPr>
          <w:rFonts w:ascii="Arial" w:hAnsi="Arial" w:cs="Arial"/>
          <w:b/>
          <w:i/>
          <w:sz w:val="20"/>
          <w:szCs w:val="20"/>
        </w:rPr>
      </w:pPr>
    </w:p>
    <w:p w:rsidR="0047654F" w:rsidRPr="00D8173F" w:rsidRDefault="003113FD" w:rsidP="0047654F">
      <w:pPr>
        <w:spacing w:after="0" w:line="240" w:lineRule="auto"/>
        <w:jc w:val="both"/>
        <w:rPr>
          <w:rFonts w:ascii="Arial" w:hAnsi="Arial" w:cs="Arial"/>
          <w:b/>
          <w:i/>
          <w:sz w:val="20"/>
          <w:szCs w:val="20"/>
        </w:rPr>
      </w:pPr>
      <w:r>
        <w:rPr>
          <w:rFonts w:ascii="Arial" w:hAnsi="Arial" w:cs="Arial"/>
          <w:b/>
          <w:i/>
          <w:sz w:val="20"/>
          <w:szCs w:val="20"/>
        </w:rPr>
        <w:t>A</w:t>
      </w:r>
      <w:r w:rsidR="0047654F" w:rsidRPr="00D8173F">
        <w:rPr>
          <w:rFonts w:ascii="Arial" w:hAnsi="Arial" w:cs="Arial"/>
          <w:b/>
          <w:i/>
          <w:sz w:val="20"/>
          <w:szCs w:val="20"/>
        </w:rPr>
        <w:t xml:space="preserve"> 700204 Zaštita mora, morske obale i okoliša</w:t>
      </w:r>
    </w:p>
    <w:p w:rsidR="0047654F" w:rsidRPr="00D8173F" w:rsidRDefault="00972DA1" w:rsidP="0047654F">
      <w:pPr>
        <w:spacing w:after="0" w:line="240" w:lineRule="auto"/>
        <w:jc w:val="both"/>
        <w:rPr>
          <w:rFonts w:ascii="Arial" w:hAnsi="Arial" w:cs="Arial"/>
          <w:sz w:val="20"/>
          <w:szCs w:val="20"/>
        </w:rPr>
      </w:pPr>
      <w:r>
        <w:rPr>
          <w:rFonts w:ascii="Arial" w:hAnsi="Arial" w:cs="Arial"/>
          <w:sz w:val="20"/>
          <w:szCs w:val="20"/>
        </w:rPr>
        <w:t>Unutar a</w:t>
      </w:r>
      <w:r w:rsidR="0047654F" w:rsidRPr="00D8173F">
        <w:rPr>
          <w:rFonts w:ascii="Arial" w:hAnsi="Arial" w:cs="Arial"/>
          <w:sz w:val="20"/>
          <w:szCs w:val="20"/>
        </w:rPr>
        <w:t>ktivnost</w:t>
      </w:r>
      <w:r>
        <w:rPr>
          <w:rFonts w:ascii="Arial" w:hAnsi="Arial" w:cs="Arial"/>
          <w:sz w:val="20"/>
          <w:szCs w:val="20"/>
        </w:rPr>
        <w:t>i sredstva se umanjuju</w:t>
      </w:r>
      <w:r w:rsidR="0047654F" w:rsidRPr="00D8173F">
        <w:rPr>
          <w:rFonts w:ascii="Arial" w:hAnsi="Arial" w:cs="Arial"/>
          <w:sz w:val="20"/>
          <w:szCs w:val="20"/>
        </w:rPr>
        <w:t xml:space="preserve"> za iznos od </w:t>
      </w:r>
      <w:r w:rsidR="00F0216A">
        <w:rPr>
          <w:rFonts w:ascii="Arial" w:hAnsi="Arial" w:cs="Arial"/>
          <w:sz w:val="20"/>
          <w:szCs w:val="20"/>
        </w:rPr>
        <w:t>3</w:t>
      </w:r>
      <w:r w:rsidR="0047654F" w:rsidRPr="00D8173F">
        <w:rPr>
          <w:rFonts w:ascii="Arial" w:hAnsi="Arial" w:cs="Arial"/>
          <w:sz w:val="20"/>
          <w:szCs w:val="20"/>
        </w:rPr>
        <w:t xml:space="preserve">.300,00 eura iz razloga usklađenja planiranih </w:t>
      </w:r>
      <w:r w:rsidR="00E36D22">
        <w:rPr>
          <w:rFonts w:ascii="Arial" w:hAnsi="Arial" w:cs="Arial"/>
          <w:sz w:val="20"/>
          <w:szCs w:val="20"/>
        </w:rPr>
        <w:t>sredstava sa stvarnim potrebama jer je Ž</w:t>
      </w:r>
      <w:r>
        <w:rPr>
          <w:rFonts w:ascii="Arial" w:hAnsi="Arial" w:cs="Arial"/>
          <w:sz w:val="20"/>
          <w:szCs w:val="20"/>
        </w:rPr>
        <w:t>upanijski operativni centar Primorsko-goranske županije</w:t>
      </w:r>
      <w:r w:rsidR="00E36D22">
        <w:rPr>
          <w:rFonts w:ascii="Arial" w:hAnsi="Arial" w:cs="Arial"/>
          <w:sz w:val="20"/>
          <w:szCs w:val="20"/>
        </w:rPr>
        <w:t xml:space="preserve"> u provedbi planskih aktivnosti ostvario uštede.</w:t>
      </w:r>
    </w:p>
    <w:p w:rsidR="0047654F" w:rsidRDefault="0047654F" w:rsidP="0047654F">
      <w:pPr>
        <w:spacing w:after="0" w:line="240" w:lineRule="auto"/>
        <w:jc w:val="both"/>
        <w:rPr>
          <w:rFonts w:ascii="Arial" w:hAnsi="Arial" w:cs="Arial"/>
          <w:b/>
          <w:i/>
          <w:color w:val="0070C0"/>
          <w:sz w:val="20"/>
          <w:szCs w:val="20"/>
        </w:rPr>
      </w:pPr>
    </w:p>
    <w:p w:rsidR="00DF15E6" w:rsidRDefault="00DF15E6" w:rsidP="00DF15E6">
      <w:pPr>
        <w:tabs>
          <w:tab w:val="left" w:pos="-1188"/>
          <w:tab w:val="left" w:pos="-1008"/>
          <w:tab w:val="left" w:pos="-288"/>
          <w:tab w:val="left" w:pos="252"/>
        </w:tabs>
        <w:spacing w:after="0" w:line="240" w:lineRule="auto"/>
        <w:jc w:val="both"/>
        <w:rPr>
          <w:rFonts w:ascii="Arial" w:eastAsia="Times New Roman" w:hAnsi="Arial" w:cs="Arial"/>
          <w:b/>
          <w:i/>
          <w:sz w:val="20"/>
          <w:szCs w:val="20"/>
          <w:lang w:eastAsia="hr-HR"/>
        </w:rPr>
      </w:pPr>
      <w:r w:rsidRPr="000406C2">
        <w:rPr>
          <w:rFonts w:ascii="Arial" w:eastAsia="Times New Roman" w:hAnsi="Arial" w:cs="Arial"/>
          <w:b/>
          <w:i/>
          <w:sz w:val="20"/>
          <w:szCs w:val="20"/>
          <w:lang w:eastAsia="hr-HR"/>
        </w:rPr>
        <w:t>A700205 Koncesioniranje pomorskog dobra</w:t>
      </w:r>
    </w:p>
    <w:p w:rsidR="007B246E" w:rsidRDefault="008B4B59" w:rsidP="008B4B59">
      <w:pPr>
        <w:pStyle w:val="BodyText"/>
        <w:spacing w:after="0"/>
        <w:jc w:val="both"/>
      </w:pPr>
      <w:r>
        <w:t>Prenose se sredstva u iznosu od 57.625,00 eura s PDV-om, a odnose se na ugovorne obveze preuzete krajem 2025. godine koje će</w:t>
      </w:r>
      <w:r w:rsidR="006C4691">
        <w:t xml:space="preserve"> se realizirati u 2026. godini. (U</w:t>
      </w:r>
      <w:r>
        <w:t>govor o nabavi usluge izrade dokumentacije potrebne za davanje koncesija na pomorskom dobru u Primorsko-goranskoj županiji, u iznosu od 15.000,00 eura bez PDV-a, odnosno 18.750,00 eura s PDV-om. Sukladno Dodatku Ugovoru, potrebno je osigurati dodatnih 4.500,00 eura bez PDV-a, odnosno 5.625,00 eura s PDV-om, čime ukupna vrijednost ugovora iznosi 19.500,00 eura bez PDV-a, o</w:t>
      </w:r>
      <w:r w:rsidR="006C4691">
        <w:t xml:space="preserve">dnosno 24.375,00 eura s PDV-om i </w:t>
      </w:r>
      <w:r>
        <w:t>Ugovor o javnoj nabavi usluge izrade studija i analiza opravdanosti davanja koncesija na pomorskom dobru, u iznosu od 26.600,00 eura bez PDV-a, odnosno 33.250,00 eura s PDV-om</w:t>
      </w:r>
      <w:r w:rsidR="006C4691">
        <w:t>)</w:t>
      </w:r>
      <w:r>
        <w:t>. Budući da navedeni ugovori nisu realizirani u cijelosti tijekom 2025. godine, za njihovu realizaciju u 2026. godini potrebno je osigurati sredstva u ukupnom iznosu od 46.100,00 eura bez PDV-a, odnosno 57.625,00 eura s PDV-om.</w:t>
      </w:r>
    </w:p>
    <w:p w:rsidR="007B246E" w:rsidRDefault="007B246E" w:rsidP="001854FA">
      <w:pPr>
        <w:pStyle w:val="BodyText"/>
        <w:spacing w:after="0"/>
        <w:jc w:val="both"/>
      </w:pPr>
    </w:p>
    <w:p w:rsidR="00DF15E6" w:rsidRPr="000406C2" w:rsidRDefault="00DF15E6" w:rsidP="00DF15E6">
      <w:pPr>
        <w:tabs>
          <w:tab w:val="left" w:pos="-1188"/>
          <w:tab w:val="left" w:pos="-1008"/>
          <w:tab w:val="left" w:pos="-288"/>
          <w:tab w:val="left" w:pos="252"/>
        </w:tabs>
        <w:spacing w:after="0" w:line="240" w:lineRule="auto"/>
        <w:jc w:val="both"/>
        <w:rPr>
          <w:rFonts w:ascii="Arial" w:eastAsia="Times New Roman" w:hAnsi="Arial" w:cs="Arial"/>
          <w:sz w:val="20"/>
          <w:szCs w:val="20"/>
          <w:lang w:eastAsia="hr-HR"/>
        </w:rPr>
      </w:pPr>
    </w:p>
    <w:p w:rsidR="00DF15E6" w:rsidRPr="00EA06ED" w:rsidRDefault="00DF15E6" w:rsidP="00DF15E6">
      <w:pPr>
        <w:tabs>
          <w:tab w:val="left" w:pos="-1188"/>
          <w:tab w:val="left" w:pos="-1008"/>
          <w:tab w:val="left" w:pos="-288"/>
          <w:tab w:val="left" w:pos="252"/>
        </w:tabs>
        <w:spacing w:after="0" w:line="240" w:lineRule="auto"/>
        <w:jc w:val="both"/>
        <w:rPr>
          <w:rFonts w:ascii="Arial" w:eastAsia="Times New Roman" w:hAnsi="Arial" w:cs="Arial"/>
          <w:i/>
          <w:sz w:val="20"/>
          <w:szCs w:val="20"/>
          <w:lang w:eastAsia="hr-HR"/>
        </w:rPr>
      </w:pPr>
      <w:r w:rsidRPr="00EA06ED">
        <w:rPr>
          <w:rFonts w:ascii="Arial" w:eastAsia="Times New Roman" w:hAnsi="Arial" w:cs="Arial"/>
          <w:b/>
          <w:i/>
          <w:sz w:val="20"/>
          <w:szCs w:val="20"/>
          <w:lang w:eastAsia="hr-HR"/>
        </w:rPr>
        <w:lastRenderedPageBreak/>
        <w:t>A700206 Utvrđivanje granica pomorskog dobra, rad povjerenstva za granice i registar granica pomorskog dobra</w:t>
      </w:r>
    </w:p>
    <w:p w:rsidR="00B120FB" w:rsidRPr="00B120FB" w:rsidRDefault="00B120FB" w:rsidP="00B120FB">
      <w:pPr>
        <w:spacing w:after="0" w:line="240" w:lineRule="auto"/>
        <w:jc w:val="both"/>
        <w:rPr>
          <w:rFonts w:ascii="Arial" w:eastAsia="Calibri" w:hAnsi="Arial" w:cs="Arial"/>
          <w:sz w:val="20"/>
          <w:szCs w:val="20"/>
          <w:lang w:eastAsia="hr-HR"/>
        </w:rPr>
      </w:pPr>
      <w:r w:rsidRPr="00B120FB">
        <w:rPr>
          <w:rFonts w:ascii="Arial" w:eastAsia="Calibri" w:hAnsi="Arial" w:cs="Arial"/>
          <w:sz w:val="20"/>
          <w:szCs w:val="20"/>
          <w:lang w:eastAsia="hr-HR"/>
        </w:rPr>
        <w:t xml:space="preserve">Veći dio sredstva koja su prenesena </w:t>
      </w:r>
      <w:r w:rsidR="008B4B59">
        <w:rPr>
          <w:rFonts w:ascii="Arial" w:eastAsia="Calibri" w:hAnsi="Arial" w:cs="Arial"/>
          <w:sz w:val="20"/>
          <w:szCs w:val="20"/>
          <w:lang w:eastAsia="hr-HR"/>
        </w:rPr>
        <w:t>iz prethodnog razdoblja</w:t>
      </w:r>
      <w:r w:rsidRPr="00B120FB">
        <w:rPr>
          <w:rFonts w:ascii="Arial" w:eastAsia="Calibri" w:hAnsi="Arial" w:cs="Arial"/>
          <w:sz w:val="20"/>
          <w:szCs w:val="20"/>
          <w:lang w:eastAsia="hr-HR"/>
        </w:rPr>
        <w:t xml:space="preserve"> ugovorena su za izradu geodetskih elaborata pomorskog dobra ali ista ovise o rješenjima koje treba donijeti Ministarstvo mora, prometa i infrastrukture. </w:t>
      </w:r>
    </w:p>
    <w:p w:rsidR="00DF15E6" w:rsidRDefault="00B120FB" w:rsidP="00B120FB">
      <w:pPr>
        <w:spacing w:after="0" w:line="240" w:lineRule="auto"/>
        <w:jc w:val="both"/>
        <w:rPr>
          <w:rFonts w:ascii="Arial" w:eastAsia="Calibri" w:hAnsi="Arial" w:cs="Arial"/>
          <w:sz w:val="20"/>
          <w:szCs w:val="20"/>
          <w:lang w:eastAsia="hr-HR"/>
        </w:rPr>
      </w:pPr>
      <w:r w:rsidRPr="00B120FB">
        <w:rPr>
          <w:rFonts w:ascii="Arial" w:eastAsia="Calibri" w:hAnsi="Arial" w:cs="Arial"/>
          <w:sz w:val="20"/>
          <w:szCs w:val="20"/>
          <w:lang w:eastAsia="hr-HR"/>
        </w:rPr>
        <w:t>Osim toga dio sredstava za poslove utvrđivanje granica pomorskog dobra došao je iz Državnog proračuna na samom kraju godine kada više nije bilo moguće provesti nabavu</w:t>
      </w:r>
      <w:r w:rsidR="007B246E">
        <w:rPr>
          <w:rFonts w:ascii="Arial" w:eastAsia="Calibri" w:hAnsi="Arial" w:cs="Arial"/>
          <w:sz w:val="20"/>
          <w:szCs w:val="20"/>
          <w:lang w:eastAsia="hr-HR"/>
        </w:rPr>
        <w:t>.</w:t>
      </w:r>
    </w:p>
    <w:p w:rsidR="007B246E" w:rsidRPr="00EA06ED" w:rsidRDefault="007B246E" w:rsidP="00B120FB">
      <w:pPr>
        <w:spacing w:after="0" w:line="240" w:lineRule="auto"/>
        <w:jc w:val="both"/>
        <w:rPr>
          <w:rFonts w:ascii="Arial" w:eastAsia="Calibri" w:hAnsi="Arial" w:cs="Arial"/>
          <w:sz w:val="20"/>
          <w:szCs w:val="20"/>
          <w:lang w:eastAsia="hr-HR"/>
        </w:rPr>
      </w:pPr>
    </w:p>
    <w:p w:rsidR="001854FA" w:rsidRPr="001854FA" w:rsidRDefault="006377A6" w:rsidP="001854FA">
      <w:pPr>
        <w:spacing w:after="0" w:line="240" w:lineRule="auto"/>
        <w:jc w:val="both"/>
        <w:rPr>
          <w:rFonts w:ascii="Arial" w:hAnsi="Arial" w:cs="Arial"/>
          <w:b/>
          <w:i/>
          <w:sz w:val="20"/>
          <w:szCs w:val="20"/>
        </w:rPr>
      </w:pPr>
      <w:r>
        <w:rPr>
          <w:rFonts w:ascii="Arial" w:hAnsi="Arial" w:cs="Arial"/>
          <w:b/>
          <w:i/>
          <w:sz w:val="20"/>
          <w:szCs w:val="20"/>
        </w:rPr>
        <w:t xml:space="preserve">K700209 </w:t>
      </w:r>
      <w:r w:rsidR="001854FA" w:rsidRPr="001854FA">
        <w:rPr>
          <w:rFonts w:ascii="Arial" w:hAnsi="Arial" w:cs="Arial"/>
          <w:b/>
          <w:i/>
          <w:sz w:val="20"/>
          <w:szCs w:val="20"/>
        </w:rPr>
        <w:t>Poticanje rada županijskih lučkih uprava</w:t>
      </w:r>
    </w:p>
    <w:p w:rsidR="00916EAE" w:rsidRPr="00916EAE" w:rsidRDefault="00916EAE" w:rsidP="00916EAE">
      <w:pPr>
        <w:spacing w:after="0" w:line="240" w:lineRule="auto"/>
        <w:jc w:val="both"/>
        <w:rPr>
          <w:rFonts w:ascii="Arial" w:hAnsi="Arial" w:cs="Arial"/>
          <w:sz w:val="20"/>
          <w:szCs w:val="20"/>
        </w:rPr>
      </w:pPr>
      <w:r w:rsidRPr="00916EAE">
        <w:rPr>
          <w:rFonts w:ascii="Arial" w:hAnsi="Arial" w:cs="Arial"/>
          <w:sz w:val="20"/>
          <w:szCs w:val="20"/>
        </w:rPr>
        <w:t>Sredstva planirana izvornim Proračunom za 2026. godinu u iznosu 2.735.600,00 eura smanjuju se za 200.000,00 eura koja se prenose na novootvoreni projekt Nabave i postavljanja valobrana u luci Bakar.</w:t>
      </w:r>
    </w:p>
    <w:p w:rsidR="00916EAE" w:rsidRPr="00916EAE" w:rsidRDefault="00916EAE" w:rsidP="00916EAE">
      <w:pPr>
        <w:spacing w:after="0" w:line="240" w:lineRule="auto"/>
        <w:jc w:val="both"/>
        <w:rPr>
          <w:rFonts w:ascii="Arial" w:hAnsi="Arial" w:cs="Arial"/>
          <w:sz w:val="20"/>
          <w:szCs w:val="20"/>
        </w:rPr>
      </w:pPr>
      <w:r w:rsidRPr="00916EAE">
        <w:rPr>
          <w:rFonts w:ascii="Arial" w:hAnsi="Arial" w:cs="Arial"/>
          <w:sz w:val="20"/>
          <w:szCs w:val="20"/>
        </w:rPr>
        <w:t>U isto vrijeme u Proračun se unose sredstva od 319.499,63 eura prenesenih sredstava iz prethodnog razdoblja. Navedena sredstva se odnose na iznos od 160.000,00 eura prenesenih a nerealiziranih projekata Županijske lučke uprave Krk i Rab, koji je prenesen za realizaciju s rokom od 30. lipnja 2026. godine te se u narednome razdoblju i očekuje njihova realizacija. Preostali iznos od 159.499,63 eura čini višak prihoda ostvarenih u 2025. godini na pomorskom dobru sa izvora 411 – Prihodi za financiranje programa vezanih uz pomorsko dobro. Višak prihoda ostvaren u prethodnom razdoblju biti će predmet narednih raspodjela sredstava prema županijskim lučkim upravama.</w:t>
      </w:r>
    </w:p>
    <w:p w:rsidR="001854FA" w:rsidRDefault="001854FA" w:rsidP="001854FA">
      <w:pPr>
        <w:spacing w:after="0" w:line="240" w:lineRule="auto"/>
        <w:jc w:val="both"/>
        <w:rPr>
          <w:rFonts w:ascii="Arial" w:hAnsi="Arial" w:cs="Arial"/>
          <w:sz w:val="20"/>
          <w:szCs w:val="20"/>
        </w:rPr>
      </w:pPr>
    </w:p>
    <w:p w:rsidR="001854FA" w:rsidRPr="00190834" w:rsidRDefault="00190834" w:rsidP="001854FA">
      <w:pPr>
        <w:spacing w:after="0"/>
        <w:rPr>
          <w:rFonts w:ascii="Arial" w:hAnsi="Arial" w:cs="Arial"/>
          <w:b/>
          <w:bCs/>
          <w:i/>
          <w:color w:val="000000"/>
          <w:sz w:val="20"/>
          <w:szCs w:val="20"/>
        </w:rPr>
      </w:pPr>
      <w:r>
        <w:rPr>
          <w:rFonts w:ascii="Arial" w:hAnsi="Arial" w:cs="Arial"/>
          <w:b/>
          <w:bCs/>
          <w:i/>
          <w:color w:val="000000"/>
          <w:sz w:val="20"/>
          <w:szCs w:val="20"/>
        </w:rPr>
        <w:t>K</w:t>
      </w:r>
      <w:r w:rsidR="006377A6">
        <w:rPr>
          <w:rFonts w:ascii="Arial" w:hAnsi="Arial" w:cs="Arial"/>
          <w:b/>
          <w:bCs/>
          <w:i/>
          <w:color w:val="000000"/>
          <w:sz w:val="20"/>
          <w:szCs w:val="20"/>
        </w:rPr>
        <w:t xml:space="preserve">700241 </w:t>
      </w:r>
      <w:r w:rsidR="001854FA" w:rsidRPr="00190834">
        <w:rPr>
          <w:rFonts w:ascii="Arial" w:hAnsi="Arial" w:cs="Arial"/>
          <w:b/>
          <w:bCs/>
          <w:i/>
          <w:color w:val="000000"/>
          <w:sz w:val="20"/>
          <w:szCs w:val="20"/>
        </w:rPr>
        <w:t>Nabava i postavljanje valobrana u luci Bakar – ŽLU Bakar-Kraljevica-Kostrena</w:t>
      </w:r>
      <w:r w:rsidR="00B120FB">
        <w:rPr>
          <w:rFonts w:ascii="Arial" w:hAnsi="Arial" w:cs="Arial"/>
          <w:b/>
          <w:bCs/>
          <w:i/>
          <w:color w:val="000000"/>
          <w:sz w:val="20"/>
          <w:szCs w:val="20"/>
        </w:rPr>
        <w:t xml:space="preserve"> </w:t>
      </w:r>
    </w:p>
    <w:p w:rsidR="001854FA" w:rsidRPr="00BE2742" w:rsidRDefault="001854FA" w:rsidP="00BE2742">
      <w:pPr>
        <w:spacing w:after="0" w:line="240" w:lineRule="auto"/>
        <w:jc w:val="both"/>
        <w:rPr>
          <w:rFonts w:ascii="Arial" w:eastAsia="Calibri" w:hAnsi="Arial" w:cs="Arial"/>
          <w:sz w:val="20"/>
          <w:szCs w:val="20"/>
        </w:rPr>
      </w:pPr>
      <w:r w:rsidRPr="00BE2742">
        <w:rPr>
          <w:rFonts w:ascii="Arial" w:eastAsia="Calibri" w:hAnsi="Arial" w:cs="Arial"/>
          <w:sz w:val="20"/>
          <w:szCs w:val="20"/>
        </w:rPr>
        <w:t>U proteklom razdoblju izgrađen je valobran sa desne strane luke Bakar Senjska u suradnji sa Gradom Bakrom.</w:t>
      </w:r>
      <w:r w:rsidR="00B120FB" w:rsidRPr="00BE2742">
        <w:rPr>
          <w:rFonts w:ascii="Arial" w:eastAsia="Calibri" w:hAnsi="Arial" w:cs="Arial"/>
          <w:sz w:val="20"/>
          <w:szCs w:val="20"/>
        </w:rPr>
        <w:t xml:space="preserve"> </w:t>
      </w:r>
      <w:r w:rsidRPr="00BE2742">
        <w:rPr>
          <w:rFonts w:ascii="Arial" w:eastAsia="Calibri" w:hAnsi="Arial" w:cs="Arial"/>
          <w:sz w:val="20"/>
          <w:szCs w:val="20"/>
        </w:rPr>
        <w:t xml:space="preserve">Plan nabave </w:t>
      </w:r>
      <w:r w:rsidR="00BD08B0" w:rsidRPr="00BE2742">
        <w:rPr>
          <w:rFonts w:ascii="Arial" w:eastAsia="Calibri" w:hAnsi="Arial" w:cs="Arial"/>
          <w:sz w:val="20"/>
          <w:szCs w:val="20"/>
        </w:rPr>
        <w:t xml:space="preserve">projekta </w:t>
      </w:r>
      <w:r w:rsidRPr="00BE2742">
        <w:rPr>
          <w:rFonts w:ascii="Arial" w:eastAsia="Calibri" w:hAnsi="Arial" w:cs="Arial"/>
          <w:sz w:val="20"/>
          <w:szCs w:val="20"/>
        </w:rPr>
        <w:t>i postavljanja valobrana u luci Bakar je izgradnja  sekcije valobrana na drugoj strani luke Bakar u području Palada-Primorje, čime bi se zatvorio bazen luke od utjecaja vjetrova, te bi se stvorili uvjeti za naknadu ugradnju pontona i povećanje komunalnih vezova. Predloženim sredstvima moguća je nabava prvog od šest valobranskih elemenata, do</w:t>
      </w:r>
      <w:r w:rsidR="008177E6">
        <w:rPr>
          <w:rFonts w:ascii="Arial" w:eastAsia="Calibri" w:hAnsi="Arial" w:cs="Arial"/>
          <w:sz w:val="20"/>
          <w:szCs w:val="20"/>
        </w:rPr>
        <w:t>k</w:t>
      </w:r>
      <w:r w:rsidRPr="00BE2742">
        <w:rPr>
          <w:rFonts w:ascii="Arial" w:eastAsia="Calibri" w:hAnsi="Arial" w:cs="Arial"/>
          <w:sz w:val="20"/>
          <w:szCs w:val="20"/>
        </w:rPr>
        <w:t xml:space="preserve"> bi Grad Bakar u ovoj godini realizirao još 2 valobranska elementa. Preostala 3 valobranska elementa realizirala bi se u narednoj godini, čime bi se uvala u potpunosti zaštitila od utjecaja valova.  Navedenim projektom se u kasnijoj fazi omogućava </w:t>
      </w:r>
      <w:r w:rsidR="00BD08B0">
        <w:rPr>
          <w:rFonts w:ascii="Arial" w:eastAsia="Calibri" w:hAnsi="Arial" w:cs="Arial"/>
          <w:sz w:val="20"/>
          <w:szCs w:val="20"/>
        </w:rPr>
        <w:t>i</w:t>
      </w:r>
      <w:r w:rsidRPr="00BE2742">
        <w:rPr>
          <w:rFonts w:ascii="Arial" w:eastAsia="Calibri" w:hAnsi="Arial" w:cs="Arial"/>
          <w:sz w:val="20"/>
          <w:szCs w:val="20"/>
        </w:rPr>
        <w:t>zrada sigurnih komunalnih vezova s relativno malim ulaganjem (u prvoj fazi cca 200 vezova).</w:t>
      </w:r>
    </w:p>
    <w:p w:rsidR="00190834" w:rsidRDefault="00190834" w:rsidP="00BE2742">
      <w:pPr>
        <w:spacing w:after="0" w:line="240" w:lineRule="auto"/>
        <w:rPr>
          <w:rFonts w:ascii="Arial" w:hAnsi="Arial" w:cs="Arial"/>
          <w:b/>
          <w:bCs/>
          <w:i/>
          <w:color w:val="000000"/>
          <w:sz w:val="20"/>
          <w:szCs w:val="20"/>
        </w:rPr>
      </w:pPr>
    </w:p>
    <w:p w:rsidR="001854FA" w:rsidRPr="00190834" w:rsidRDefault="00190834" w:rsidP="001854FA">
      <w:pPr>
        <w:spacing w:after="0"/>
        <w:rPr>
          <w:rFonts w:ascii="Arial" w:hAnsi="Arial" w:cs="Arial"/>
          <w:b/>
          <w:bCs/>
          <w:i/>
          <w:color w:val="000000"/>
          <w:sz w:val="20"/>
          <w:szCs w:val="20"/>
        </w:rPr>
      </w:pPr>
      <w:r>
        <w:rPr>
          <w:rFonts w:ascii="Arial" w:hAnsi="Arial" w:cs="Arial"/>
          <w:b/>
          <w:bCs/>
          <w:i/>
          <w:color w:val="000000"/>
          <w:sz w:val="20"/>
          <w:szCs w:val="20"/>
        </w:rPr>
        <w:t xml:space="preserve">K700240 </w:t>
      </w:r>
      <w:r w:rsidR="001854FA" w:rsidRPr="00190834">
        <w:rPr>
          <w:rFonts w:ascii="Arial" w:hAnsi="Arial" w:cs="Arial"/>
          <w:b/>
          <w:bCs/>
          <w:i/>
          <w:color w:val="000000"/>
          <w:sz w:val="20"/>
          <w:szCs w:val="20"/>
        </w:rPr>
        <w:t>Rekonstrukcija luke Vela Jana – ŽLU Krk</w:t>
      </w:r>
      <w:r w:rsidRPr="00190834">
        <w:rPr>
          <w:rFonts w:ascii="Arial" w:hAnsi="Arial" w:cs="Arial"/>
          <w:b/>
          <w:bCs/>
          <w:i/>
          <w:color w:val="000000"/>
          <w:sz w:val="20"/>
          <w:szCs w:val="20"/>
        </w:rPr>
        <w:t xml:space="preserve"> </w:t>
      </w:r>
    </w:p>
    <w:p w:rsidR="001854FA" w:rsidRPr="00190834" w:rsidRDefault="001854FA" w:rsidP="00BE2742">
      <w:pPr>
        <w:spacing w:after="0" w:line="240" w:lineRule="auto"/>
        <w:jc w:val="both"/>
        <w:rPr>
          <w:rFonts w:ascii="Arial" w:hAnsi="Arial" w:cs="Arial"/>
          <w:color w:val="000000"/>
          <w:sz w:val="20"/>
          <w:szCs w:val="20"/>
        </w:rPr>
      </w:pPr>
      <w:r w:rsidRPr="00190834">
        <w:rPr>
          <w:rFonts w:ascii="Arial" w:hAnsi="Arial" w:cs="Arial"/>
          <w:color w:val="000000"/>
          <w:sz w:val="20"/>
          <w:szCs w:val="20"/>
        </w:rPr>
        <w:t xml:space="preserve">Planirani projekt </w:t>
      </w:r>
      <w:r w:rsidR="008177E6">
        <w:rPr>
          <w:rFonts w:ascii="Arial" w:hAnsi="Arial" w:cs="Arial"/>
          <w:color w:val="000000"/>
          <w:sz w:val="20"/>
          <w:szCs w:val="20"/>
        </w:rPr>
        <w:t>nalazi se</w:t>
      </w:r>
      <w:r w:rsidRPr="00190834">
        <w:rPr>
          <w:rFonts w:ascii="Arial" w:hAnsi="Arial" w:cs="Arial"/>
          <w:color w:val="000000"/>
          <w:sz w:val="20"/>
          <w:szCs w:val="20"/>
        </w:rPr>
        <w:t xml:space="preserve"> u fazi realizacije</w:t>
      </w:r>
      <w:r w:rsidR="008177E6">
        <w:rPr>
          <w:rFonts w:ascii="Arial" w:hAnsi="Arial" w:cs="Arial"/>
          <w:color w:val="000000"/>
          <w:sz w:val="20"/>
          <w:szCs w:val="20"/>
        </w:rPr>
        <w:t>. P</w:t>
      </w:r>
      <w:r w:rsidRPr="00190834">
        <w:rPr>
          <w:rFonts w:ascii="Arial" w:hAnsi="Arial" w:cs="Arial"/>
          <w:color w:val="000000"/>
          <w:sz w:val="20"/>
          <w:szCs w:val="20"/>
        </w:rPr>
        <w:t>rojektom</w:t>
      </w:r>
      <w:r w:rsidR="008177E6">
        <w:rPr>
          <w:rFonts w:ascii="Arial" w:hAnsi="Arial" w:cs="Arial"/>
          <w:color w:val="000000"/>
          <w:sz w:val="20"/>
          <w:szCs w:val="20"/>
        </w:rPr>
        <w:t xml:space="preserve"> je predviđeno</w:t>
      </w:r>
      <w:r w:rsidRPr="00190834">
        <w:rPr>
          <w:rFonts w:ascii="Arial" w:hAnsi="Arial" w:cs="Arial"/>
          <w:color w:val="000000"/>
          <w:sz w:val="20"/>
          <w:szCs w:val="20"/>
        </w:rPr>
        <w:t xml:space="preserve"> uklanja</w:t>
      </w:r>
      <w:r w:rsidR="008177E6">
        <w:rPr>
          <w:rFonts w:ascii="Arial" w:hAnsi="Arial" w:cs="Arial"/>
          <w:color w:val="000000"/>
          <w:sz w:val="20"/>
          <w:szCs w:val="20"/>
        </w:rPr>
        <w:t>nje</w:t>
      </w:r>
      <w:r w:rsidRPr="00190834">
        <w:rPr>
          <w:rFonts w:ascii="Arial" w:hAnsi="Arial" w:cs="Arial"/>
          <w:color w:val="000000"/>
          <w:sz w:val="20"/>
          <w:szCs w:val="20"/>
        </w:rPr>
        <w:t xml:space="preserve"> 4 </w:t>
      </w:r>
      <w:r w:rsidR="008177E6">
        <w:rPr>
          <w:rFonts w:ascii="Arial" w:hAnsi="Arial" w:cs="Arial"/>
          <w:color w:val="000000"/>
          <w:sz w:val="20"/>
          <w:szCs w:val="20"/>
        </w:rPr>
        <w:t xml:space="preserve">postojeća </w:t>
      </w:r>
      <w:r w:rsidRPr="00190834">
        <w:rPr>
          <w:rFonts w:ascii="Arial" w:hAnsi="Arial" w:cs="Arial"/>
          <w:color w:val="000000"/>
          <w:sz w:val="20"/>
          <w:szCs w:val="20"/>
        </w:rPr>
        <w:t xml:space="preserve">gata te </w:t>
      </w:r>
      <w:r w:rsidR="008177E6">
        <w:rPr>
          <w:rFonts w:ascii="Arial" w:hAnsi="Arial" w:cs="Arial"/>
          <w:color w:val="000000"/>
          <w:sz w:val="20"/>
          <w:szCs w:val="20"/>
        </w:rPr>
        <w:t xml:space="preserve">izgradnja </w:t>
      </w:r>
      <w:r w:rsidRPr="00190834">
        <w:rPr>
          <w:rFonts w:ascii="Arial" w:hAnsi="Arial" w:cs="Arial"/>
          <w:color w:val="000000"/>
          <w:sz w:val="20"/>
          <w:szCs w:val="20"/>
        </w:rPr>
        <w:t>novi</w:t>
      </w:r>
      <w:r w:rsidR="008177E6">
        <w:rPr>
          <w:rFonts w:ascii="Arial" w:hAnsi="Arial" w:cs="Arial"/>
          <w:color w:val="000000"/>
          <w:sz w:val="20"/>
          <w:szCs w:val="20"/>
        </w:rPr>
        <w:t>h</w:t>
      </w:r>
      <w:r w:rsidRPr="00190834">
        <w:rPr>
          <w:rFonts w:ascii="Arial" w:hAnsi="Arial" w:cs="Arial"/>
          <w:color w:val="000000"/>
          <w:sz w:val="20"/>
          <w:szCs w:val="20"/>
        </w:rPr>
        <w:t xml:space="preserve"> gatov</w:t>
      </w:r>
      <w:r w:rsidR="008177E6">
        <w:rPr>
          <w:rFonts w:ascii="Arial" w:hAnsi="Arial" w:cs="Arial"/>
          <w:color w:val="000000"/>
          <w:sz w:val="20"/>
          <w:szCs w:val="20"/>
        </w:rPr>
        <w:t>a na približno istoj lokaciji. Također je planirano</w:t>
      </w:r>
      <w:r w:rsidRPr="00190834">
        <w:rPr>
          <w:rFonts w:ascii="Arial" w:hAnsi="Arial" w:cs="Arial"/>
          <w:color w:val="000000"/>
          <w:sz w:val="20"/>
          <w:szCs w:val="20"/>
        </w:rPr>
        <w:t xml:space="preserve"> </w:t>
      </w:r>
      <w:r w:rsidRPr="00190834">
        <w:rPr>
          <w:rFonts w:ascii="Arial" w:hAnsi="Arial" w:cs="Arial"/>
          <w:sz w:val="20"/>
          <w:szCs w:val="20"/>
          <w:lang w:eastAsia="hr-HR"/>
        </w:rPr>
        <w:t>prošir</w:t>
      </w:r>
      <w:r w:rsidR="008177E6">
        <w:rPr>
          <w:rFonts w:ascii="Arial" w:hAnsi="Arial" w:cs="Arial"/>
          <w:sz w:val="20"/>
          <w:szCs w:val="20"/>
          <w:lang w:eastAsia="hr-HR"/>
        </w:rPr>
        <w:t>enj</w:t>
      </w:r>
      <w:r w:rsidRPr="00190834">
        <w:rPr>
          <w:rFonts w:ascii="Arial" w:hAnsi="Arial" w:cs="Arial"/>
          <w:sz w:val="20"/>
          <w:szCs w:val="20"/>
          <w:lang w:eastAsia="hr-HR"/>
        </w:rPr>
        <w:t>e i produ</w:t>
      </w:r>
      <w:r w:rsidR="008177E6">
        <w:rPr>
          <w:rFonts w:ascii="Arial" w:hAnsi="Arial" w:cs="Arial"/>
          <w:sz w:val="20"/>
          <w:szCs w:val="20"/>
          <w:lang w:eastAsia="hr-HR"/>
        </w:rPr>
        <w:t>ljenje</w:t>
      </w:r>
      <w:r w:rsidRPr="00190834">
        <w:rPr>
          <w:rFonts w:ascii="Arial" w:hAnsi="Arial" w:cs="Arial"/>
          <w:sz w:val="20"/>
          <w:szCs w:val="20"/>
          <w:lang w:eastAsia="hr-HR"/>
        </w:rPr>
        <w:t xml:space="preserve"> postojeće</w:t>
      </w:r>
      <w:r w:rsidR="008177E6">
        <w:rPr>
          <w:rFonts w:ascii="Arial" w:hAnsi="Arial" w:cs="Arial"/>
          <w:sz w:val="20"/>
          <w:szCs w:val="20"/>
          <w:lang w:eastAsia="hr-HR"/>
        </w:rPr>
        <w:t>g</w:t>
      </w:r>
      <w:r w:rsidRPr="00190834">
        <w:rPr>
          <w:rFonts w:ascii="Arial" w:hAnsi="Arial" w:cs="Arial"/>
          <w:sz w:val="20"/>
          <w:szCs w:val="20"/>
          <w:lang w:eastAsia="hr-HR"/>
        </w:rPr>
        <w:t xml:space="preserve"> istezališt</w:t>
      </w:r>
      <w:r w:rsidR="008177E6">
        <w:rPr>
          <w:rFonts w:ascii="Arial" w:hAnsi="Arial" w:cs="Arial"/>
          <w:sz w:val="20"/>
          <w:szCs w:val="20"/>
          <w:lang w:eastAsia="hr-HR"/>
        </w:rPr>
        <w:t>a</w:t>
      </w:r>
      <w:r w:rsidRPr="00190834">
        <w:rPr>
          <w:rFonts w:ascii="Arial" w:hAnsi="Arial" w:cs="Arial"/>
          <w:sz w:val="20"/>
          <w:szCs w:val="20"/>
          <w:lang w:eastAsia="hr-HR"/>
        </w:rPr>
        <w:t xml:space="preserve"> za plovila,  </w:t>
      </w:r>
      <w:r w:rsidR="00CB7FFE">
        <w:rPr>
          <w:rFonts w:ascii="Arial" w:hAnsi="Arial" w:cs="Arial"/>
          <w:sz w:val="20"/>
          <w:szCs w:val="20"/>
          <w:lang w:eastAsia="hr-HR"/>
        </w:rPr>
        <w:t xml:space="preserve">kao i </w:t>
      </w:r>
      <w:r w:rsidRPr="00190834">
        <w:rPr>
          <w:rFonts w:ascii="Arial" w:hAnsi="Arial" w:cs="Arial"/>
          <w:sz w:val="20"/>
          <w:szCs w:val="20"/>
          <w:lang w:eastAsia="hr-HR"/>
        </w:rPr>
        <w:t>prošir</w:t>
      </w:r>
      <w:r w:rsidR="00CB7FFE">
        <w:rPr>
          <w:rFonts w:ascii="Arial" w:hAnsi="Arial" w:cs="Arial"/>
          <w:sz w:val="20"/>
          <w:szCs w:val="20"/>
          <w:lang w:eastAsia="hr-HR"/>
        </w:rPr>
        <w:t>en</w:t>
      </w:r>
      <w:r w:rsidRPr="00190834">
        <w:rPr>
          <w:rFonts w:ascii="Arial" w:hAnsi="Arial" w:cs="Arial"/>
          <w:sz w:val="20"/>
          <w:szCs w:val="20"/>
          <w:lang w:eastAsia="hr-HR"/>
        </w:rPr>
        <w:t>je koln</w:t>
      </w:r>
      <w:r w:rsidR="00CB7FFE">
        <w:rPr>
          <w:rFonts w:ascii="Arial" w:hAnsi="Arial" w:cs="Arial"/>
          <w:sz w:val="20"/>
          <w:szCs w:val="20"/>
          <w:lang w:eastAsia="hr-HR"/>
        </w:rPr>
        <w:t>e</w:t>
      </w:r>
      <w:r w:rsidRPr="00190834">
        <w:rPr>
          <w:rFonts w:ascii="Arial" w:hAnsi="Arial" w:cs="Arial"/>
          <w:sz w:val="20"/>
          <w:szCs w:val="20"/>
          <w:lang w:eastAsia="hr-HR"/>
        </w:rPr>
        <w:t xml:space="preserve"> površin</w:t>
      </w:r>
      <w:r w:rsidR="00CB7FFE">
        <w:rPr>
          <w:rFonts w:ascii="Arial" w:hAnsi="Arial" w:cs="Arial"/>
          <w:sz w:val="20"/>
          <w:szCs w:val="20"/>
          <w:lang w:eastAsia="hr-HR"/>
        </w:rPr>
        <w:t>e</w:t>
      </w:r>
      <w:r w:rsidRPr="00190834">
        <w:rPr>
          <w:rFonts w:ascii="Arial" w:hAnsi="Arial" w:cs="Arial"/>
          <w:sz w:val="20"/>
          <w:szCs w:val="20"/>
          <w:lang w:eastAsia="hr-HR"/>
        </w:rPr>
        <w:t xml:space="preserve"> sa zapadne strane istezališta radi lakšeg okretanja vozila, izvedba spojne ceste u korijenu uvale kako bi se mogle prometno spojiti dvije strane uvale koje u današnjem stanju to nisu, a u tom dijelu planira se uz more dodatno parkiralište za automobile, uređenje novog obalnog platoa u dijelu na divlje uređenih mulića koji čine manje mandrače na istočnoj strani uvale. Isto tako planirana je sanacija dijela obalnih zidova, produženje hidrantskog voda, te izvedba rova i polaganje pripremnih cijevi za buduću vodovodnu i elektro instalaciju.</w:t>
      </w:r>
      <w:r w:rsidR="008D1D13" w:rsidRPr="00190834">
        <w:rPr>
          <w:rFonts w:ascii="Arial" w:hAnsi="Arial" w:cs="Arial"/>
          <w:sz w:val="20"/>
          <w:szCs w:val="20"/>
          <w:lang w:eastAsia="hr-HR"/>
        </w:rPr>
        <w:t xml:space="preserve"> </w:t>
      </w:r>
      <w:r w:rsidRPr="00190834">
        <w:rPr>
          <w:rFonts w:ascii="Arial" w:hAnsi="Arial" w:cs="Arial"/>
          <w:sz w:val="20"/>
          <w:szCs w:val="20"/>
          <w:lang w:eastAsia="hr-HR"/>
        </w:rPr>
        <w:t>Uz nove gatove i obalu planirano je i produljenje dubine na dubine od 1,8 do 2,2 metra ovisno o lokaciji unutar luke.</w:t>
      </w:r>
      <w:r w:rsidR="008D1D13" w:rsidRPr="00190834">
        <w:rPr>
          <w:rFonts w:ascii="Arial" w:hAnsi="Arial" w:cs="Arial"/>
          <w:sz w:val="20"/>
          <w:szCs w:val="20"/>
          <w:lang w:eastAsia="hr-HR"/>
        </w:rPr>
        <w:t xml:space="preserve"> </w:t>
      </w:r>
      <w:r w:rsidRPr="00190834">
        <w:rPr>
          <w:rFonts w:ascii="Arial" w:hAnsi="Arial" w:cs="Arial"/>
          <w:color w:val="000000"/>
          <w:sz w:val="20"/>
          <w:szCs w:val="20"/>
        </w:rPr>
        <w:t>Projektom se postiže podizanje standarda i razine sigurnosti luke, unaprjeđenje funkcionalnosti lučke infrastrukture te sklapanje ugovora za 35 komunalnih vezova.</w:t>
      </w:r>
    </w:p>
    <w:p w:rsidR="0047654F" w:rsidRPr="00BB3274" w:rsidRDefault="0047654F" w:rsidP="0047654F">
      <w:pPr>
        <w:spacing w:after="0" w:line="240" w:lineRule="auto"/>
        <w:jc w:val="both"/>
        <w:rPr>
          <w:rFonts w:ascii="Arial" w:hAnsi="Arial" w:cs="Arial"/>
          <w:b/>
          <w:i/>
          <w:sz w:val="20"/>
          <w:szCs w:val="20"/>
        </w:rPr>
      </w:pPr>
    </w:p>
    <w:p w:rsidR="003113FD" w:rsidRDefault="003113FD" w:rsidP="000D16A0">
      <w:pPr>
        <w:spacing w:after="0" w:line="240" w:lineRule="auto"/>
        <w:jc w:val="both"/>
        <w:rPr>
          <w:rFonts w:ascii="Arial" w:hAnsi="Arial" w:cs="Arial"/>
          <w:b/>
          <w:sz w:val="20"/>
          <w:szCs w:val="20"/>
        </w:rPr>
      </w:pPr>
    </w:p>
    <w:p w:rsidR="000D16A0" w:rsidRDefault="003113FD" w:rsidP="000D16A0">
      <w:pPr>
        <w:spacing w:after="0" w:line="240" w:lineRule="auto"/>
        <w:jc w:val="both"/>
        <w:rPr>
          <w:rFonts w:ascii="Arial" w:hAnsi="Arial" w:cs="Arial"/>
          <w:sz w:val="20"/>
          <w:szCs w:val="20"/>
        </w:rPr>
      </w:pPr>
      <w:r>
        <w:rPr>
          <w:rFonts w:ascii="Arial" w:hAnsi="Arial" w:cs="Arial"/>
          <w:b/>
          <w:sz w:val="20"/>
          <w:szCs w:val="20"/>
        </w:rPr>
        <w:t>POKAZATELJI USPJEŠNOSTI:</w:t>
      </w:r>
    </w:p>
    <w:p w:rsidR="000D16A0" w:rsidRDefault="000D16A0" w:rsidP="000D16A0">
      <w:pPr>
        <w:spacing w:after="0" w:line="240" w:lineRule="auto"/>
        <w:rPr>
          <w:rFonts w:ascii="Arial" w:hAnsi="Arial" w:cs="Arial"/>
          <w:sz w:val="20"/>
          <w:szCs w:val="20"/>
        </w:rPr>
      </w:pPr>
    </w:p>
    <w:tbl>
      <w:tblPr>
        <w:tblStyle w:val="TableGrid"/>
        <w:tblW w:w="10017" w:type="dxa"/>
        <w:tblLayout w:type="fixed"/>
        <w:tblLook w:val="04A0" w:firstRow="1" w:lastRow="0" w:firstColumn="1" w:lastColumn="0" w:noHBand="0" w:noVBand="1"/>
      </w:tblPr>
      <w:tblGrid>
        <w:gridCol w:w="2235"/>
        <w:gridCol w:w="1984"/>
        <w:gridCol w:w="992"/>
        <w:gridCol w:w="1560"/>
        <w:gridCol w:w="1559"/>
        <w:gridCol w:w="1687"/>
      </w:tblGrid>
      <w:tr w:rsidR="000D16A0" w:rsidRPr="00041292" w:rsidTr="00816C8F">
        <w:trPr>
          <w:trHeight w:val="494"/>
        </w:trPr>
        <w:tc>
          <w:tcPr>
            <w:tcW w:w="2235" w:type="dxa"/>
            <w:vAlign w:val="center"/>
          </w:tcPr>
          <w:p w:rsidR="000D16A0" w:rsidRPr="00041292" w:rsidRDefault="000D16A0" w:rsidP="00816C8F">
            <w:pPr>
              <w:jc w:val="center"/>
              <w:rPr>
                <w:rFonts w:ascii="Arial" w:hAnsi="Arial" w:cs="Arial"/>
                <w:b/>
                <w:sz w:val="18"/>
                <w:szCs w:val="18"/>
              </w:rPr>
            </w:pPr>
            <w:r>
              <w:rPr>
                <w:rFonts w:ascii="Arial" w:hAnsi="Arial" w:cs="Arial"/>
                <w:b/>
                <w:sz w:val="18"/>
                <w:szCs w:val="18"/>
              </w:rPr>
              <w:t>Pokazatelj uspješnosti</w:t>
            </w:r>
          </w:p>
        </w:tc>
        <w:tc>
          <w:tcPr>
            <w:tcW w:w="1984" w:type="dxa"/>
            <w:vAlign w:val="center"/>
          </w:tcPr>
          <w:p w:rsidR="000D16A0" w:rsidRPr="00041292" w:rsidRDefault="000D16A0" w:rsidP="00816C8F">
            <w:pPr>
              <w:jc w:val="center"/>
              <w:rPr>
                <w:rFonts w:ascii="Arial" w:hAnsi="Arial" w:cs="Arial"/>
                <w:b/>
                <w:sz w:val="18"/>
                <w:szCs w:val="18"/>
              </w:rPr>
            </w:pPr>
            <w:r w:rsidRPr="006903E1">
              <w:rPr>
                <w:rFonts w:ascii="Arial" w:hAnsi="Arial" w:cs="Arial"/>
                <w:b/>
                <w:sz w:val="18"/>
                <w:szCs w:val="18"/>
              </w:rPr>
              <w:t>Definicija pokazatelja</w:t>
            </w:r>
          </w:p>
        </w:tc>
        <w:tc>
          <w:tcPr>
            <w:tcW w:w="992" w:type="dxa"/>
            <w:vAlign w:val="center"/>
          </w:tcPr>
          <w:p w:rsidR="000D16A0" w:rsidRDefault="000D16A0" w:rsidP="00816C8F">
            <w:pPr>
              <w:jc w:val="center"/>
              <w:rPr>
                <w:rFonts w:ascii="Arial" w:hAnsi="Arial" w:cs="Arial"/>
                <w:b/>
                <w:sz w:val="18"/>
                <w:szCs w:val="18"/>
              </w:rPr>
            </w:pPr>
            <w:r w:rsidRPr="006903E1">
              <w:rPr>
                <w:rFonts w:ascii="Arial" w:hAnsi="Arial" w:cs="Arial"/>
                <w:b/>
                <w:sz w:val="18"/>
                <w:szCs w:val="18"/>
              </w:rPr>
              <w:t>Jedinica</w:t>
            </w:r>
          </w:p>
        </w:tc>
        <w:tc>
          <w:tcPr>
            <w:tcW w:w="1560" w:type="dxa"/>
          </w:tcPr>
          <w:p w:rsidR="000D16A0" w:rsidRDefault="000D16A0" w:rsidP="00816C8F">
            <w:pPr>
              <w:jc w:val="center"/>
              <w:rPr>
                <w:rFonts w:ascii="Arial" w:hAnsi="Arial" w:cs="Arial"/>
                <w:b/>
                <w:sz w:val="18"/>
                <w:szCs w:val="18"/>
              </w:rPr>
            </w:pPr>
            <w:r w:rsidRPr="006903E1">
              <w:rPr>
                <w:rFonts w:ascii="Arial" w:hAnsi="Arial" w:cs="Arial"/>
                <w:b/>
                <w:sz w:val="18"/>
                <w:szCs w:val="18"/>
              </w:rPr>
              <w:t>Polazna vrijednost</w:t>
            </w:r>
          </w:p>
        </w:tc>
        <w:tc>
          <w:tcPr>
            <w:tcW w:w="1559" w:type="dxa"/>
          </w:tcPr>
          <w:p w:rsidR="000D16A0" w:rsidRDefault="000D16A0" w:rsidP="00B120FB">
            <w:pPr>
              <w:jc w:val="center"/>
            </w:pPr>
            <w:r w:rsidRPr="00BD5866">
              <w:rPr>
                <w:rFonts w:ascii="Arial" w:hAnsi="Arial" w:cs="Arial"/>
                <w:b/>
                <w:sz w:val="18"/>
                <w:szCs w:val="18"/>
              </w:rPr>
              <w:t>Ciljana vrijednost 20</w:t>
            </w:r>
            <w:r>
              <w:rPr>
                <w:rFonts w:ascii="Arial" w:hAnsi="Arial" w:cs="Arial"/>
                <w:b/>
                <w:sz w:val="18"/>
                <w:szCs w:val="18"/>
              </w:rPr>
              <w:t>2</w:t>
            </w:r>
            <w:r w:rsidR="00B120FB">
              <w:rPr>
                <w:rFonts w:ascii="Arial" w:hAnsi="Arial" w:cs="Arial"/>
                <w:b/>
                <w:sz w:val="18"/>
                <w:szCs w:val="18"/>
              </w:rPr>
              <w:t>6</w:t>
            </w:r>
            <w:r w:rsidRPr="00BD5866">
              <w:rPr>
                <w:rFonts w:ascii="Arial" w:hAnsi="Arial" w:cs="Arial"/>
                <w:b/>
                <w:sz w:val="18"/>
                <w:szCs w:val="18"/>
              </w:rPr>
              <w:t>.</w:t>
            </w:r>
          </w:p>
        </w:tc>
        <w:tc>
          <w:tcPr>
            <w:tcW w:w="1687" w:type="dxa"/>
          </w:tcPr>
          <w:p w:rsidR="000D16A0" w:rsidRDefault="000D16A0" w:rsidP="00816C8F">
            <w:pPr>
              <w:jc w:val="center"/>
              <w:rPr>
                <w:rFonts w:ascii="Arial" w:hAnsi="Arial" w:cs="Arial"/>
                <w:b/>
                <w:sz w:val="18"/>
                <w:szCs w:val="18"/>
              </w:rPr>
            </w:pPr>
            <w:r>
              <w:rPr>
                <w:rFonts w:ascii="Arial" w:hAnsi="Arial" w:cs="Arial"/>
                <w:b/>
                <w:sz w:val="18"/>
                <w:szCs w:val="18"/>
              </w:rPr>
              <w:t>Nova c</w:t>
            </w:r>
            <w:r w:rsidRPr="00D0789D">
              <w:rPr>
                <w:rFonts w:ascii="Arial" w:hAnsi="Arial" w:cs="Arial"/>
                <w:b/>
                <w:sz w:val="18"/>
                <w:szCs w:val="18"/>
              </w:rPr>
              <w:t xml:space="preserve">iljana vrijednost </w:t>
            </w:r>
          </w:p>
          <w:p w:rsidR="000D16A0" w:rsidRDefault="000D16A0" w:rsidP="00B120FB">
            <w:pPr>
              <w:jc w:val="center"/>
              <w:rPr>
                <w:rFonts w:ascii="Arial" w:hAnsi="Arial" w:cs="Arial"/>
                <w:b/>
                <w:sz w:val="18"/>
                <w:szCs w:val="18"/>
              </w:rPr>
            </w:pPr>
            <w:r w:rsidRPr="00D0789D">
              <w:rPr>
                <w:rFonts w:ascii="Arial" w:hAnsi="Arial" w:cs="Arial"/>
                <w:b/>
                <w:sz w:val="18"/>
                <w:szCs w:val="18"/>
              </w:rPr>
              <w:t>20</w:t>
            </w:r>
            <w:r>
              <w:rPr>
                <w:rFonts w:ascii="Arial" w:hAnsi="Arial" w:cs="Arial"/>
                <w:b/>
                <w:sz w:val="18"/>
                <w:szCs w:val="18"/>
              </w:rPr>
              <w:t>2</w:t>
            </w:r>
            <w:r w:rsidR="00B120FB">
              <w:rPr>
                <w:rFonts w:ascii="Arial" w:hAnsi="Arial" w:cs="Arial"/>
                <w:b/>
                <w:sz w:val="18"/>
                <w:szCs w:val="18"/>
              </w:rPr>
              <w:t>6</w:t>
            </w:r>
            <w:r w:rsidRPr="00D0789D">
              <w:rPr>
                <w:rFonts w:ascii="Arial" w:hAnsi="Arial" w:cs="Arial"/>
                <w:b/>
                <w:sz w:val="18"/>
                <w:szCs w:val="18"/>
              </w:rPr>
              <w:t>.</w:t>
            </w:r>
          </w:p>
        </w:tc>
      </w:tr>
      <w:tr w:rsidR="000D16A0" w:rsidRPr="00041292" w:rsidTr="00816C8F">
        <w:trPr>
          <w:trHeight w:val="208"/>
        </w:trPr>
        <w:tc>
          <w:tcPr>
            <w:tcW w:w="2235" w:type="dxa"/>
            <w:vAlign w:val="center"/>
          </w:tcPr>
          <w:p w:rsidR="000D16A0" w:rsidRPr="00BB3274" w:rsidRDefault="000D16A0" w:rsidP="00816C8F">
            <w:pPr>
              <w:jc w:val="center"/>
              <w:rPr>
                <w:rFonts w:ascii="Arial" w:hAnsi="Arial" w:cs="Arial"/>
                <w:sz w:val="16"/>
                <w:szCs w:val="16"/>
              </w:rPr>
            </w:pPr>
            <w:r w:rsidRPr="00BB3274">
              <w:rPr>
                <w:rFonts w:ascii="Arial" w:hAnsi="Arial" w:cs="Arial"/>
                <w:sz w:val="16"/>
                <w:szCs w:val="16"/>
              </w:rPr>
              <w:t>Broj sufinanciranih projekata na lučkom području</w:t>
            </w:r>
          </w:p>
        </w:tc>
        <w:tc>
          <w:tcPr>
            <w:tcW w:w="1984" w:type="dxa"/>
            <w:vAlign w:val="center"/>
          </w:tcPr>
          <w:p w:rsidR="000D16A0" w:rsidRPr="00BB3274" w:rsidRDefault="000D16A0" w:rsidP="00816C8F">
            <w:pPr>
              <w:jc w:val="center"/>
              <w:rPr>
                <w:rFonts w:ascii="Arial" w:hAnsi="Arial" w:cs="Arial"/>
                <w:sz w:val="16"/>
                <w:szCs w:val="16"/>
              </w:rPr>
            </w:pPr>
            <w:r w:rsidRPr="00BB3274">
              <w:rPr>
                <w:rFonts w:ascii="Arial" w:hAnsi="Arial" w:cs="Arial"/>
                <w:sz w:val="16"/>
                <w:szCs w:val="16"/>
              </w:rPr>
              <w:t>Sufinanciranje projekata na lučkom području</w:t>
            </w:r>
          </w:p>
        </w:tc>
        <w:tc>
          <w:tcPr>
            <w:tcW w:w="992" w:type="dxa"/>
            <w:vAlign w:val="center"/>
          </w:tcPr>
          <w:p w:rsidR="000D16A0" w:rsidRPr="00BB3274" w:rsidRDefault="000D16A0" w:rsidP="00816C8F">
            <w:pPr>
              <w:spacing w:after="240"/>
              <w:jc w:val="center"/>
              <w:rPr>
                <w:rFonts w:ascii="Arial" w:hAnsi="Arial" w:cs="Arial"/>
                <w:sz w:val="16"/>
                <w:szCs w:val="16"/>
              </w:rPr>
            </w:pPr>
            <w:r w:rsidRPr="00BB3274">
              <w:rPr>
                <w:rFonts w:ascii="Arial" w:hAnsi="Arial" w:cs="Arial"/>
                <w:sz w:val="16"/>
                <w:szCs w:val="16"/>
              </w:rPr>
              <w:t>Broj projekata</w:t>
            </w:r>
          </w:p>
        </w:tc>
        <w:tc>
          <w:tcPr>
            <w:tcW w:w="1560" w:type="dxa"/>
            <w:vAlign w:val="center"/>
          </w:tcPr>
          <w:p w:rsidR="000D16A0" w:rsidRPr="00BE2742" w:rsidRDefault="00B459C3" w:rsidP="00816C8F">
            <w:pPr>
              <w:spacing w:after="240"/>
              <w:jc w:val="center"/>
              <w:rPr>
                <w:rFonts w:ascii="Arial" w:hAnsi="Arial" w:cs="Arial"/>
                <w:b/>
                <w:sz w:val="16"/>
                <w:szCs w:val="16"/>
              </w:rPr>
            </w:pPr>
            <w:r w:rsidRPr="00BE2742">
              <w:rPr>
                <w:rFonts w:ascii="Arial" w:hAnsi="Arial" w:cs="Arial"/>
                <w:b/>
                <w:sz w:val="16"/>
                <w:szCs w:val="16"/>
              </w:rPr>
              <w:t>24</w:t>
            </w:r>
          </w:p>
        </w:tc>
        <w:tc>
          <w:tcPr>
            <w:tcW w:w="1559" w:type="dxa"/>
            <w:vAlign w:val="center"/>
          </w:tcPr>
          <w:p w:rsidR="000D16A0" w:rsidRPr="00BE2742" w:rsidRDefault="00BE2742" w:rsidP="00816C8F">
            <w:pPr>
              <w:spacing w:after="240"/>
              <w:jc w:val="center"/>
              <w:rPr>
                <w:rFonts w:ascii="Arial" w:hAnsi="Arial" w:cs="Arial"/>
                <w:b/>
                <w:sz w:val="16"/>
                <w:szCs w:val="16"/>
              </w:rPr>
            </w:pPr>
            <w:r>
              <w:rPr>
                <w:rFonts w:ascii="Arial" w:hAnsi="Arial" w:cs="Arial"/>
                <w:b/>
                <w:sz w:val="16"/>
                <w:szCs w:val="16"/>
              </w:rPr>
              <w:t>50</w:t>
            </w:r>
          </w:p>
        </w:tc>
        <w:tc>
          <w:tcPr>
            <w:tcW w:w="1687" w:type="dxa"/>
            <w:vAlign w:val="center"/>
          </w:tcPr>
          <w:p w:rsidR="000D16A0" w:rsidRPr="00BE2742" w:rsidRDefault="00BE2742" w:rsidP="00816C8F">
            <w:pPr>
              <w:spacing w:after="240"/>
              <w:jc w:val="center"/>
              <w:rPr>
                <w:rFonts w:ascii="Arial" w:hAnsi="Arial" w:cs="Arial"/>
                <w:b/>
                <w:sz w:val="16"/>
                <w:szCs w:val="16"/>
              </w:rPr>
            </w:pPr>
            <w:r>
              <w:rPr>
                <w:rFonts w:ascii="Arial" w:hAnsi="Arial" w:cs="Arial"/>
                <w:b/>
                <w:sz w:val="16"/>
                <w:szCs w:val="16"/>
              </w:rPr>
              <w:t>50</w:t>
            </w:r>
          </w:p>
        </w:tc>
      </w:tr>
    </w:tbl>
    <w:p w:rsidR="006903E1" w:rsidRDefault="007355FE" w:rsidP="00981D2F">
      <w:pPr>
        <w:spacing w:after="0" w:line="240" w:lineRule="auto"/>
        <w:jc w:val="both"/>
        <w:rPr>
          <w:rFonts w:ascii="Arial" w:hAnsi="Arial" w:cs="Arial"/>
          <w:i/>
          <w:sz w:val="20"/>
          <w:szCs w:val="20"/>
          <w:highlight w:val="yellow"/>
        </w:rPr>
      </w:pPr>
      <w:r>
        <w:rPr>
          <w:rFonts w:ascii="Arial" w:hAnsi="Arial" w:cs="Arial"/>
          <w:i/>
          <w:sz w:val="20"/>
          <w:szCs w:val="20"/>
        </w:rPr>
        <w:t>Ove godine Primorsko-goranska županija kroz poticanje rada lučkih uprava sufinancira veliki broj izrade potrebne projektne dokumentacije koja je uvjet za prijavu projekata za sufinanciranje iz europskih fondova, sredstava Ministarstva mora, prometa i infrastrukture i ostalih izvora koji sufinanciraju samo izvođenje radova. Iz navedenog razloga povećava se broj sufinanciranih projekata na lučkom području.</w:t>
      </w:r>
    </w:p>
    <w:p w:rsidR="00422331" w:rsidRPr="00355567" w:rsidRDefault="00422331" w:rsidP="00981D2F">
      <w:pPr>
        <w:spacing w:after="0" w:line="240" w:lineRule="auto"/>
        <w:jc w:val="both"/>
        <w:rPr>
          <w:rFonts w:ascii="Arial" w:hAnsi="Arial" w:cs="Arial"/>
          <w:sz w:val="20"/>
          <w:szCs w:val="20"/>
        </w:rPr>
      </w:pPr>
    </w:p>
    <w:p w:rsidR="003113FD" w:rsidRPr="00A47A36" w:rsidRDefault="003113FD" w:rsidP="003113FD">
      <w:pPr>
        <w:spacing w:after="0" w:line="240" w:lineRule="auto"/>
        <w:jc w:val="both"/>
        <w:rPr>
          <w:rFonts w:ascii="Arial" w:eastAsia="Times New Roman" w:hAnsi="Arial" w:cs="Arial"/>
          <w:b/>
          <w:bCs/>
          <w:sz w:val="20"/>
          <w:szCs w:val="20"/>
          <w:lang w:eastAsia="hr-HR"/>
        </w:rPr>
      </w:pPr>
      <w:r w:rsidRPr="00A47A36">
        <w:rPr>
          <w:rFonts w:ascii="Arial" w:eastAsia="Times New Roman" w:hAnsi="Arial" w:cs="Arial"/>
          <w:b/>
          <w:sz w:val="20"/>
          <w:szCs w:val="20"/>
          <w:lang w:eastAsia="hr-HR"/>
        </w:rPr>
        <w:t>PROGRAM:</w:t>
      </w:r>
      <w:r w:rsidRPr="00A47A36">
        <w:rPr>
          <w:rFonts w:ascii="Arial" w:eastAsia="Times New Roman" w:hAnsi="Arial" w:cs="Arial"/>
          <w:sz w:val="20"/>
          <w:szCs w:val="20"/>
          <w:lang w:eastAsia="hr-HR"/>
        </w:rPr>
        <w:t xml:space="preserve"> </w:t>
      </w:r>
      <w:r w:rsidRPr="00A47A36">
        <w:rPr>
          <w:rFonts w:ascii="Arial" w:eastAsia="Times New Roman" w:hAnsi="Arial" w:cs="Arial"/>
          <w:b/>
          <w:sz w:val="20"/>
          <w:szCs w:val="20"/>
          <w:lang w:eastAsia="hr-HR"/>
        </w:rPr>
        <w:t xml:space="preserve">7003 </w:t>
      </w:r>
      <w:r>
        <w:rPr>
          <w:rFonts w:ascii="Arial" w:eastAsia="Times New Roman" w:hAnsi="Arial" w:cs="Arial"/>
          <w:b/>
          <w:bCs/>
          <w:sz w:val="20"/>
          <w:szCs w:val="20"/>
          <w:lang w:eastAsia="hr-HR"/>
        </w:rPr>
        <w:t>RAZVOJ</w:t>
      </w:r>
      <w:r w:rsidRPr="00A47A36">
        <w:rPr>
          <w:rFonts w:ascii="Arial" w:eastAsia="Times New Roman" w:hAnsi="Arial" w:cs="Arial"/>
          <w:b/>
          <w:bCs/>
          <w:sz w:val="20"/>
          <w:szCs w:val="20"/>
          <w:lang w:eastAsia="hr-HR"/>
        </w:rPr>
        <w:t xml:space="preserve"> PROMET</w:t>
      </w:r>
      <w:r>
        <w:rPr>
          <w:rFonts w:ascii="Arial" w:eastAsia="Times New Roman" w:hAnsi="Arial" w:cs="Arial"/>
          <w:b/>
          <w:bCs/>
          <w:sz w:val="20"/>
          <w:szCs w:val="20"/>
          <w:lang w:eastAsia="hr-HR"/>
        </w:rPr>
        <w:t>A</w:t>
      </w:r>
    </w:p>
    <w:p w:rsidR="003113FD" w:rsidRPr="00A47A36" w:rsidRDefault="003113FD" w:rsidP="003113FD">
      <w:pPr>
        <w:spacing w:after="0" w:line="240" w:lineRule="auto"/>
        <w:jc w:val="both"/>
        <w:rPr>
          <w:rFonts w:ascii="Arial" w:eastAsia="Times New Roman" w:hAnsi="Arial" w:cs="Arial"/>
          <w:bCs/>
          <w:sz w:val="20"/>
          <w:szCs w:val="20"/>
          <w:lang w:eastAsia="hr-HR"/>
        </w:rPr>
      </w:pPr>
      <w:r w:rsidRPr="00190834">
        <w:rPr>
          <w:rFonts w:ascii="Arial" w:eastAsia="Times New Roman" w:hAnsi="Arial" w:cs="Arial"/>
          <w:bCs/>
          <w:sz w:val="20"/>
          <w:szCs w:val="20"/>
          <w:lang w:eastAsia="hr-HR"/>
        </w:rPr>
        <w:t xml:space="preserve">Unutar programa Razvoj prometa sredstva se </w:t>
      </w:r>
      <w:r w:rsidR="00A82E73" w:rsidRPr="00190834">
        <w:rPr>
          <w:rFonts w:ascii="Arial" w:eastAsia="Times New Roman" w:hAnsi="Arial" w:cs="Arial"/>
          <w:bCs/>
          <w:sz w:val="20"/>
          <w:szCs w:val="20"/>
          <w:lang w:eastAsia="hr-HR"/>
        </w:rPr>
        <w:t>umanjuju</w:t>
      </w:r>
      <w:r w:rsidRPr="00190834">
        <w:rPr>
          <w:rFonts w:ascii="Arial" w:eastAsia="Times New Roman" w:hAnsi="Arial" w:cs="Arial"/>
          <w:bCs/>
          <w:sz w:val="20"/>
          <w:szCs w:val="20"/>
          <w:lang w:eastAsia="hr-HR"/>
        </w:rPr>
        <w:t xml:space="preserve"> za iznos od </w:t>
      </w:r>
      <w:r w:rsidR="00BB7F0B">
        <w:rPr>
          <w:rFonts w:ascii="Arial" w:eastAsia="Times New Roman" w:hAnsi="Arial" w:cs="Arial"/>
          <w:bCs/>
          <w:sz w:val="20"/>
          <w:szCs w:val="20"/>
          <w:lang w:eastAsia="hr-HR"/>
        </w:rPr>
        <w:t>570.</w:t>
      </w:r>
      <w:r w:rsidR="009B7EAD">
        <w:rPr>
          <w:rFonts w:ascii="Arial" w:eastAsia="Times New Roman" w:hAnsi="Arial" w:cs="Arial"/>
          <w:bCs/>
          <w:sz w:val="20"/>
          <w:szCs w:val="20"/>
          <w:lang w:eastAsia="hr-HR"/>
        </w:rPr>
        <w:t>3</w:t>
      </w:r>
      <w:r w:rsidR="00BB7F0B">
        <w:rPr>
          <w:rFonts w:ascii="Arial" w:eastAsia="Times New Roman" w:hAnsi="Arial" w:cs="Arial"/>
          <w:bCs/>
          <w:sz w:val="20"/>
          <w:szCs w:val="20"/>
          <w:lang w:eastAsia="hr-HR"/>
        </w:rPr>
        <w:t>69</w:t>
      </w:r>
      <w:r w:rsidR="009B7EAD">
        <w:rPr>
          <w:rFonts w:ascii="Arial" w:eastAsia="Times New Roman" w:hAnsi="Arial" w:cs="Arial"/>
          <w:bCs/>
          <w:sz w:val="20"/>
          <w:szCs w:val="20"/>
          <w:lang w:eastAsia="hr-HR"/>
        </w:rPr>
        <w:t>,06</w:t>
      </w:r>
      <w:r w:rsidRPr="00190834">
        <w:rPr>
          <w:rFonts w:ascii="Arial" w:eastAsia="Times New Roman" w:hAnsi="Arial" w:cs="Arial"/>
          <w:bCs/>
          <w:sz w:val="20"/>
          <w:szCs w:val="20"/>
          <w:lang w:eastAsia="hr-HR"/>
        </w:rPr>
        <w:t xml:space="preserve"> eura te ukupni iznos programa sada iznosi </w:t>
      </w:r>
      <w:r w:rsidR="00190834" w:rsidRPr="00190834">
        <w:rPr>
          <w:rFonts w:ascii="Arial" w:eastAsia="Times New Roman" w:hAnsi="Arial" w:cs="Arial"/>
          <w:bCs/>
          <w:sz w:val="20"/>
          <w:szCs w:val="20"/>
          <w:lang w:eastAsia="hr-HR"/>
        </w:rPr>
        <w:t>4.</w:t>
      </w:r>
      <w:r w:rsidR="009B7EAD">
        <w:rPr>
          <w:rFonts w:ascii="Arial" w:eastAsia="Times New Roman" w:hAnsi="Arial" w:cs="Arial"/>
          <w:bCs/>
          <w:sz w:val="20"/>
          <w:szCs w:val="20"/>
          <w:lang w:eastAsia="hr-HR"/>
        </w:rPr>
        <w:t>5</w:t>
      </w:r>
      <w:r w:rsidR="00190834" w:rsidRPr="00190834">
        <w:rPr>
          <w:rFonts w:ascii="Arial" w:eastAsia="Times New Roman" w:hAnsi="Arial" w:cs="Arial"/>
          <w:bCs/>
          <w:sz w:val="20"/>
          <w:szCs w:val="20"/>
          <w:lang w:eastAsia="hr-HR"/>
        </w:rPr>
        <w:t>2</w:t>
      </w:r>
      <w:r w:rsidR="002411F5">
        <w:rPr>
          <w:rFonts w:ascii="Arial" w:eastAsia="Times New Roman" w:hAnsi="Arial" w:cs="Arial"/>
          <w:bCs/>
          <w:sz w:val="20"/>
          <w:szCs w:val="20"/>
          <w:lang w:eastAsia="hr-HR"/>
        </w:rPr>
        <w:t>8</w:t>
      </w:r>
      <w:r w:rsidR="00190834" w:rsidRPr="00190834">
        <w:rPr>
          <w:rFonts w:ascii="Arial" w:eastAsia="Times New Roman" w:hAnsi="Arial" w:cs="Arial"/>
          <w:bCs/>
          <w:sz w:val="20"/>
          <w:szCs w:val="20"/>
          <w:lang w:eastAsia="hr-HR"/>
        </w:rPr>
        <w:t>.</w:t>
      </w:r>
      <w:r w:rsidR="002411F5">
        <w:rPr>
          <w:rFonts w:ascii="Arial" w:eastAsia="Times New Roman" w:hAnsi="Arial" w:cs="Arial"/>
          <w:bCs/>
          <w:sz w:val="20"/>
          <w:szCs w:val="20"/>
          <w:lang w:eastAsia="hr-HR"/>
        </w:rPr>
        <w:t>5</w:t>
      </w:r>
      <w:r w:rsidR="00190834" w:rsidRPr="00190834">
        <w:rPr>
          <w:rFonts w:ascii="Arial" w:eastAsia="Times New Roman" w:hAnsi="Arial" w:cs="Arial"/>
          <w:bCs/>
          <w:sz w:val="20"/>
          <w:szCs w:val="20"/>
          <w:lang w:eastAsia="hr-HR"/>
        </w:rPr>
        <w:t>34,07</w:t>
      </w:r>
      <w:r w:rsidRPr="00190834">
        <w:rPr>
          <w:rFonts w:ascii="Arial" w:eastAsia="Times New Roman" w:hAnsi="Arial" w:cs="Arial"/>
          <w:bCs/>
          <w:sz w:val="20"/>
          <w:szCs w:val="20"/>
          <w:lang w:eastAsia="hr-HR"/>
        </w:rPr>
        <w:t xml:space="preserve"> eura.</w:t>
      </w:r>
      <w:r w:rsidRPr="00A47A36">
        <w:rPr>
          <w:rFonts w:ascii="Arial" w:eastAsia="Times New Roman" w:hAnsi="Arial" w:cs="Arial"/>
          <w:bCs/>
          <w:sz w:val="20"/>
          <w:szCs w:val="20"/>
          <w:lang w:eastAsia="hr-HR"/>
        </w:rPr>
        <w:t xml:space="preserve"> </w:t>
      </w:r>
    </w:p>
    <w:p w:rsidR="006903E1" w:rsidRDefault="006903E1" w:rsidP="00316A21">
      <w:pPr>
        <w:spacing w:after="0" w:line="240" w:lineRule="auto"/>
        <w:rPr>
          <w:rFonts w:ascii="Arial" w:hAnsi="Arial" w:cs="Arial"/>
          <w:sz w:val="20"/>
          <w:szCs w:val="20"/>
        </w:rPr>
      </w:pPr>
    </w:p>
    <w:p w:rsidR="00694B7E" w:rsidRDefault="00C22A2B" w:rsidP="00694B7E">
      <w:pPr>
        <w:tabs>
          <w:tab w:val="left" w:pos="-1188"/>
          <w:tab w:val="left" w:pos="-1008"/>
          <w:tab w:val="left" w:pos="-288"/>
          <w:tab w:val="left" w:pos="252"/>
        </w:tabs>
        <w:spacing w:after="0" w:line="240" w:lineRule="auto"/>
        <w:jc w:val="both"/>
        <w:rPr>
          <w:rFonts w:ascii="Arial" w:eastAsia="Times New Roman" w:hAnsi="Arial" w:cs="Arial"/>
          <w:b/>
          <w:i/>
          <w:sz w:val="20"/>
          <w:szCs w:val="20"/>
          <w:lang w:eastAsia="hr-HR"/>
        </w:rPr>
      </w:pPr>
      <w:r w:rsidRPr="000406C2">
        <w:rPr>
          <w:rFonts w:ascii="Arial" w:eastAsia="Times New Roman" w:hAnsi="Arial" w:cs="Arial"/>
          <w:b/>
          <w:i/>
          <w:sz w:val="20"/>
          <w:szCs w:val="20"/>
          <w:lang w:eastAsia="hr-HR"/>
        </w:rPr>
        <w:t>A700</w:t>
      </w:r>
      <w:r w:rsidR="00190834">
        <w:rPr>
          <w:rFonts w:ascii="Arial" w:eastAsia="Times New Roman" w:hAnsi="Arial" w:cs="Arial"/>
          <w:b/>
          <w:i/>
          <w:sz w:val="20"/>
          <w:szCs w:val="20"/>
          <w:lang w:eastAsia="hr-HR"/>
        </w:rPr>
        <w:t>304</w:t>
      </w:r>
      <w:r w:rsidRPr="000406C2">
        <w:rPr>
          <w:rFonts w:ascii="Arial" w:eastAsia="Times New Roman" w:hAnsi="Arial" w:cs="Arial"/>
          <w:b/>
          <w:i/>
          <w:sz w:val="20"/>
          <w:szCs w:val="20"/>
          <w:lang w:eastAsia="hr-HR"/>
        </w:rPr>
        <w:t xml:space="preserve"> </w:t>
      </w:r>
      <w:r w:rsidR="00477CBF">
        <w:rPr>
          <w:rFonts w:ascii="Arial" w:eastAsia="Times New Roman" w:hAnsi="Arial" w:cs="Arial"/>
          <w:b/>
          <w:i/>
          <w:sz w:val="20"/>
          <w:szCs w:val="20"/>
          <w:lang w:eastAsia="hr-HR"/>
        </w:rPr>
        <w:t>Program edukacije mladih u prometu – Dom mladih Rijeka</w:t>
      </w:r>
    </w:p>
    <w:p w:rsidR="00694B7E" w:rsidRPr="00B120FB" w:rsidRDefault="00477CBF" w:rsidP="00972DA1">
      <w:pPr>
        <w:tabs>
          <w:tab w:val="left" w:pos="-1188"/>
          <w:tab w:val="left" w:pos="-1008"/>
          <w:tab w:val="left" w:pos="-288"/>
          <w:tab w:val="left" w:pos="252"/>
        </w:tabs>
        <w:spacing w:after="0" w:line="240" w:lineRule="auto"/>
        <w:jc w:val="both"/>
        <w:rPr>
          <w:rFonts w:ascii="Arial" w:hAnsi="Arial" w:cs="Arial"/>
          <w:sz w:val="20"/>
          <w:szCs w:val="20"/>
          <w:shd w:val="clear" w:color="auto" w:fill="FFFFFF"/>
        </w:rPr>
      </w:pPr>
      <w:r w:rsidRPr="00477CBF">
        <w:rPr>
          <w:rFonts w:ascii="Arial" w:hAnsi="Arial" w:cs="Arial"/>
          <w:sz w:val="20"/>
          <w:szCs w:val="20"/>
          <w:shd w:val="clear" w:color="auto" w:fill="FFFFFF"/>
        </w:rPr>
        <w:t xml:space="preserve">Povećanje sredstava u iznosu od </w:t>
      </w:r>
      <w:r w:rsidR="009B7EAD">
        <w:rPr>
          <w:rFonts w:ascii="Arial" w:hAnsi="Arial" w:cs="Arial"/>
          <w:sz w:val="20"/>
          <w:szCs w:val="20"/>
          <w:shd w:val="clear" w:color="auto" w:fill="FFFFFF"/>
        </w:rPr>
        <w:t>5</w:t>
      </w:r>
      <w:r w:rsidRPr="00477CBF">
        <w:rPr>
          <w:rFonts w:ascii="Arial" w:hAnsi="Arial" w:cs="Arial"/>
          <w:sz w:val="20"/>
          <w:szCs w:val="20"/>
          <w:shd w:val="clear" w:color="auto" w:fill="FFFFFF"/>
        </w:rPr>
        <w:t>.</w:t>
      </w:r>
      <w:r w:rsidR="009B7EAD">
        <w:rPr>
          <w:rFonts w:ascii="Arial" w:hAnsi="Arial" w:cs="Arial"/>
          <w:sz w:val="20"/>
          <w:szCs w:val="20"/>
          <w:shd w:val="clear" w:color="auto" w:fill="FFFFFF"/>
        </w:rPr>
        <w:t>5</w:t>
      </w:r>
      <w:r w:rsidRPr="00477CBF">
        <w:rPr>
          <w:rFonts w:ascii="Arial" w:hAnsi="Arial" w:cs="Arial"/>
          <w:sz w:val="20"/>
          <w:szCs w:val="20"/>
          <w:shd w:val="clear" w:color="auto" w:fill="FFFFFF"/>
        </w:rPr>
        <w:t>00,00 eura odnosi se na proširenje postojećih aktivnosti kroz organizaciju novog edukativno-preventivnog programa „Romobilistička škola” te nabavu električnih romobila</w:t>
      </w:r>
      <w:r w:rsidR="00B120FB">
        <w:rPr>
          <w:rFonts w:ascii="Arial" w:hAnsi="Arial" w:cs="Arial"/>
          <w:sz w:val="20"/>
          <w:szCs w:val="20"/>
          <w:shd w:val="clear" w:color="auto" w:fill="FFFFFF"/>
        </w:rPr>
        <w:t xml:space="preserve"> za</w:t>
      </w:r>
      <w:r w:rsidRPr="00477CBF">
        <w:rPr>
          <w:rFonts w:ascii="Arial" w:hAnsi="Arial" w:cs="Arial"/>
          <w:sz w:val="20"/>
          <w:szCs w:val="20"/>
          <w:shd w:val="clear" w:color="auto" w:fill="FFFFFF"/>
        </w:rPr>
        <w:t xml:space="preserve"> potrebe </w:t>
      </w:r>
      <w:r w:rsidR="00B120FB">
        <w:rPr>
          <w:rFonts w:ascii="Arial" w:hAnsi="Arial" w:cs="Arial"/>
          <w:sz w:val="20"/>
          <w:szCs w:val="20"/>
          <w:shd w:val="clear" w:color="auto" w:fill="FFFFFF"/>
        </w:rPr>
        <w:lastRenderedPageBreak/>
        <w:t>provedbe programa</w:t>
      </w:r>
      <w:r w:rsidRPr="00477CBF">
        <w:rPr>
          <w:rFonts w:ascii="Arial" w:hAnsi="Arial" w:cs="Arial"/>
          <w:sz w:val="20"/>
          <w:szCs w:val="20"/>
          <w:shd w:val="clear" w:color="auto" w:fill="FFFFFF"/>
        </w:rPr>
        <w:t>.</w:t>
      </w:r>
      <w:r w:rsidR="00B120FB">
        <w:rPr>
          <w:rFonts w:ascii="Arial" w:hAnsi="Arial" w:cs="Arial"/>
          <w:sz w:val="20"/>
          <w:szCs w:val="20"/>
          <w:shd w:val="clear" w:color="auto" w:fill="FFFFFF"/>
        </w:rPr>
        <w:t xml:space="preserve"> </w:t>
      </w:r>
      <w:r w:rsidR="00CB7FFE">
        <w:rPr>
          <w:rFonts w:ascii="Arial" w:hAnsi="Arial" w:cs="Arial"/>
          <w:sz w:val="20"/>
          <w:szCs w:val="20"/>
          <w:shd w:val="clear" w:color="auto" w:fill="FFFFFF"/>
        </w:rPr>
        <w:t>S o</w:t>
      </w:r>
      <w:r w:rsidRPr="00477CBF">
        <w:rPr>
          <w:rFonts w:ascii="Arial" w:hAnsi="Arial" w:cs="Arial"/>
          <w:sz w:val="20"/>
          <w:szCs w:val="20"/>
          <w:shd w:val="clear" w:color="auto" w:fill="FFFFFF"/>
        </w:rPr>
        <w:t>bzirom na sve učestalije sudjelovanje električnih romobila u prometu te povećan broj prometnih nesreća i rizičnih ponašanja mladih korisnika, cilj programa je educirati djecu i mlade o sigurnom i odgovornom korištenju električnih romobila, pravilima sudjelovanja u prometu te važnosti zaštitne opreme i prometne kulture.</w:t>
      </w:r>
      <w:r w:rsidR="00B120FB">
        <w:rPr>
          <w:rFonts w:ascii="Arial" w:hAnsi="Arial" w:cs="Arial"/>
          <w:sz w:val="20"/>
          <w:szCs w:val="20"/>
          <w:shd w:val="clear" w:color="auto" w:fill="FFFFFF"/>
        </w:rPr>
        <w:t xml:space="preserve"> </w:t>
      </w:r>
      <w:r w:rsidRPr="00477CBF">
        <w:rPr>
          <w:rFonts w:ascii="Arial" w:hAnsi="Arial" w:cs="Arial"/>
          <w:sz w:val="20"/>
          <w:szCs w:val="20"/>
          <w:shd w:val="clear" w:color="auto" w:fill="FFFFFF"/>
        </w:rPr>
        <w:t>Osiguravanjem dodatnih sredstava omogućit će se kvalitetna provedba programa, unapređenje preventivnih aktivnosti te podizanje razine sigurnosti djece i mladih u prometu.</w:t>
      </w:r>
    </w:p>
    <w:p w:rsidR="00220DD5" w:rsidRDefault="00220DD5" w:rsidP="003113FD">
      <w:pPr>
        <w:spacing w:after="0" w:line="240" w:lineRule="auto"/>
        <w:jc w:val="both"/>
        <w:rPr>
          <w:rFonts w:ascii="Arial" w:eastAsia="Times New Roman" w:hAnsi="Arial" w:cs="Arial"/>
          <w:b/>
          <w:bCs/>
          <w:i/>
          <w:sz w:val="20"/>
          <w:szCs w:val="20"/>
          <w:lang w:eastAsia="hr-HR"/>
        </w:rPr>
      </w:pPr>
    </w:p>
    <w:p w:rsidR="003113FD" w:rsidRPr="00B50850" w:rsidRDefault="003113FD" w:rsidP="003113FD">
      <w:pPr>
        <w:spacing w:after="0" w:line="240" w:lineRule="auto"/>
        <w:jc w:val="both"/>
        <w:rPr>
          <w:rFonts w:ascii="Arial" w:eastAsia="Times New Roman" w:hAnsi="Arial" w:cs="Arial"/>
          <w:b/>
          <w:bCs/>
          <w:i/>
          <w:sz w:val="20"/>
          <w:szCs w:val="20"/>
          <w:lang w:eastAsia="hr-HR"/>
        </w:rPr>
      </w:pPr>
      <w:r>
        <w:rPr>
          <w:rFonts w:ascii="Arial" w:eastAsia="Times New Roman" w:hAnsi="Arial" w:cs="Arial"/>
          <w:b/>
          <w:bCs/>
          <w:i/>
          <w:sz w:val="20"/>
          <w:szCs w:val="20"/>
          <w:lang w:eastAsia="hr-HR"/>
        </w:rPr>
        <w:t>A700306 Županijski linijski javni cestovni prijevoz putnika</w:t>
      </w:r>
    </w:p>
    <w:p w:rsidR="007530E0" w:rsidRPr="007530E0" w:rsidRDefault="0075135B" w:rsidP="0075135B">
      <w:pPr>
        <w:spacing w:after="0" w:line="240" w:lineRule="auto"/>
        <w:jc w:val="both"/>
      </w:pPr>
      <w:r w:rsidRPr="002E1D86">
        <w:rPr>
          <w:rFonts w:ascii="Arial" w:eastAsia="Calibri" w:hAnsi="Arial" w:cs="Arial"/>
          <w:sz w:val="20"/>
          <w:szCs w:val="20"/>
          <w:lang w:eastAsia="hr-HR"/>
        </w:rPr>
        <w:t>Sukladno članku 31. Zakona o otocima („Narodne novine“, broj 116/18, 73/20 i 70/21), otočanima i određenim kategorijama koje nisu otočani osigurava se pravo na besplatan javni otočni cestovni prijevoz.</w:t>
      </w:r>
      <w:r w:rsidRPr="002E1D86">
        <w:rPr>
          <w:rFonts w:ascii="Arial" w:hAnsi="Arial" w:cs="Arial"/>
          <w:sz w:val="20"/>
          <w:szCs w:val="20"/>
          <w:shd w:val="clear" w:color="auto" w:fill="FFFFFF"/>
        </w:rPr>
        <w:t xml:space="preserve"> </w:t>
      </w:r>
      <w:r w:rsidRPr="002E1D86">
        <w:rPr>
          <w:rFonts w:ascii="Arial" w:eastAsia="Calibri" w:hAnsi="Arial" w:cs="Arial"/>
          <w:sz w:val="20"/>
          <w:szCs w:val="20"/>
          <w:lang w:eastAsia="hr-HR"/>
        </w:rPr>
        <w:t>Sredstva za ostvarivanje navedenih prava osiguravaju se u državnom proračunu RH na proračunskoj stavci Ministarstva mora, prometa i infrastrukture, a dodjeljuju se županijama, koje su obvezne, kroz ugovore sklopljene s cestovnim prijevoznicima, omogućiti ostvarivanje navedenog prava.</w:t>
      </w:r>
      <w:r w:rsidRPr="002E1D86">
        <w:rPr>
          <w:rFonts w:ascii="Arial" w:eastAsia="Calibri" w:hAnsi="Arial" w:cs="Arial"/>
          <w:sz w:val="20"/>
          <w:szCs w:val="20"/>
        </w:rPr>
        <w:t xml:space="preserve"> Ministarstvo je osiguralo sredstva te je sklopljen Ugovor o besplatnom javnom otočnom cestovnom prijevozu putnika između Ministarstva i PGŽ-a, temeljem kojeg Ministarstvo prenosi sredstva PGŽ-u, a PGŽ ih potom isplaćuje prijevozniku. Temeljem Pravilnika o načinu ostvarivanja prava na besplatan javni otočni cestovni prijevoz („Narodne novine“ broj 68/24 – dalje u tekstu: Pravilnik) i Ugovora o besplatnom javnom otočnom cestovnom prijevozu putnika sklopljenog između Ministarstva i PGŽ-a, Upravni odjel za pomorsko dobro, promet i veze PGŽ-a</w:t>
      </w:r>
      <w:r w:rsidR="007530E0">
        <w:rPr>
          <w:rFonts w:ascii="Arial" w:eastAsia="Calibri" w:hAnsi="Arial" w:cs="Arial"/>
          <w:sz w:val="20"/>
          <w:szCs w:val="20"/>
        </w:rPr>
        <w:t xml:space="preserve"> je prilikom planiranja </w:t>
      </w:r>
      <w:r w:rsidR="007530E0" w:rsidRPr="007530E0">
        <w:rPr>
          <w:rFonts w:ascii="Arial" w:eastAsia="Calibri" w:hAnsi="Arial" w:cs="Arial"/>
          <w:sz w:val="20"/>
          <w:szCs w:val="20"/>
        </w:rPr>
        <w:t xml:space="preserve">Proračuna za 2026. godinu i projekcija za 2027. i 2028. godinu </w:t>
      </w:r>
      <w:r w:rsidR="007530E0" w:rsidRPr="007530E0">
        <w:rPr>
          <w:rFonts w:ascii="Arial" w:hAnsi="Arial" w:cs="Arial"/>
          <w:sz w:val="20"/>
          <w:szCs w:val="20"/>
        </w:rPr>
        <w:t>na temelju izdanih potvrda i obračuna prijevoznika planirao sredstva u iznosu od 1.600.000,00 eura. Razlog povećanja u iznosu od 500.000,00 eura je taj što je ugovor s Ministarstvom sklopljen 23.12.2025. godine te su doznačena sredstva u iznosu od 2.100.000,00 eura nakon izrade proračuna.</w:t>
      </w:r>
      <w:r w:rsidR="007530E0">
        <w:t xml:space="preserve"> </w:t>
      </w:r>
    </w:p>
    <w:p w:rsidR="00220DD5" w:rsidRPr="00563245" w:rsidRDefault="00220DD5" w:rsidP="00220DD5">
      <w:pPr>
        <w:pStyle w:val="ListParagraph"/>
        <w:spacing w:after="0" w:line="240" w:lineRule="auto"/>
        <w:ind w:left="0"/>
        <w:jc w:val="both"/>
        <w:rPr>
          <w:rFonts w:ascii="Arial" w:hAnsi="Arial" w:cs="Arial"/>
          <w:sz w:val="20"/>
          <w:szCs w:val="20"/>
        </w:rPr>
      </w:pPr>
      <w:r w:rsidRPr="00563245">
        <w:rPr>
          <w:rFonts w:ascii="Arial" w:hAnsi="Arial" w:cs="Arial"/>
          <w:color w:val="000000"/>
          <w:sz w:val="20"/>
          <w:szCs w:val="20"/>
        </w:rPr>
        <w:t xml:space="preserve">Primorsko-goranska županija je sukladno </w:t>
      </w:r>
      <w:r w:rsidRPr="00563245">
        <w:rPr>
          <w:rFonts w:ascii="Arial" w:hAnsi="Arial" w:cs="Arial"/>
          <w:sz w:val="20"/>
          <w:szCs w:val="20"/>
        </w:rPr>
        <w:t>Uredbi (EZ) br. 1370/2007 Europskog parlamenta i Vijeća od 23. listopada 2007. o uslugama javnog željezničkog i cestovnog prijevoza putnika i stavljanju izvan snage Uredaba vijeća (EEZ) br. 1191/69 i (EEZ) br. 1107/70 i</w:t>
      </w:r>
      <w:r w:rsidRPr="00563245">
        <w:rPr>
          <w:rFonts w:ascii="Arial" w:hAnsi="Arial" w:cs="Arial"/>
          <w:color w:val="000000"/>
          <w:sz w:val="20"/>
          <w:szCs w:val="20"/>
        </w:rPr>
        <w:t xml:space="preserve"> Zakonu o prijevozu u cestovnom prometu (NN 41/18, 98/19, 30/21, 89/21 i 114/22) pokrenula postupak uvođenja javne usluge u cestovnom prijevozu putnika te</w:t>
      </w:r>
      <w:r w:rsidRPr="00563245">
        <w:rPr>
          <w:rFonts w:ascii="Arial" w:hAnsi="Arial" w:cs="Arial"/>
          <w:sz w:val="20"/>
          <w:szCs w:val="20"/>
        </w:rPr>
        <w:t xml:space="preserve"> je u suradnji sa zainteresiranim jedinicama lokalne samouprave na području županije izradila mrežu linija </w:t>
      </w:r>
      <w:r w:rsidRPr="00563245">
        <w:rPr>
          <w:rFonts w:ascii="Arial" w:hAnsi="Arial" w:cs="Arial"/>
          <w:color w:val="000000"/>
          <w:sz w:val="20"/>
          <w:szCs w:val="20"/>
          <w:lang w:eastAsia="hr-HR"/>
        </w:rPr>
        <w:t>za obavljanje županijskog linijskog prijevoza putnika</w:t>
      </w:r>
      <w:r w:rsidRPr="00563245">
        <w:rPr>
          <w:rFonts w:ascii="Arial" w:hAnsi="Arial" w:cs="Arial"/>
          <w:sz w:val="20"/>
          <w:szCs w:val="20"/>
        </w:rPr>
        <w:t xml:space="preserve"> prema potrebama stanovništva, kao podlogu za sklapanje ugovora o javnoj usluzi. Sukladno članku 33. Zakona </w:t>
      </w:r>
      <w:r w:rsidRPr="00563245">
        <w:rPr>
          <w:rFonts w:ascii="Arial" w:hAnsi="Arial" w:cs="Arial"/>
          <w:color w:val="000000"/>
          <w:sz w:val="20"/>
          <w:szCs w:val="20"/>
        </w:rPr>
        <w:t>o prijevozu u cestovnom prometu (NN 41/18, 98/19, 30/21, 89/21 i 114/22)</w:t>
      </w:r>
      <w:r w:rsidRPr="00563245">
        <w:rPr>
          <w:rFonts w:ascii="Arial" w:hAnsi="Arial" w:cs="Arial"/>
          <w:sz w:val="20"/>
          <w:szCs w:val="20"/>
        </w:rPr>
        <w:t xml:space="preserve">, sredstva za financiranje javne usluge osiguravaju se iz prodaje voznih karata i proračuna jedinica područne (regionalne) samouprave, s tim da javnu uslugu mogu sufinancirati jedinice lokalne samouprave i Republika Hrvatska. Sukladno Odluci o iznosima sufinanciranja, mjerilima i kriterijima za sufinanciranje javne usluge u cestovnom prijevozu putnika (NN 65/21 i 8/25), Vlada Republike Hrvatske će sufinancirati javnu uslugu u iznosu do maksimalno 75% ugovorenog iznosa.  </w:t>
      </w:r>
    </w:p>
    <w:p w:rsidR="006C4691" w:rsidRPr="006C4691" w:rsidRDefault="006C4691" w:rsidP="006C4691">
      <w:pPr>
        <w:spacing w:after="0" w:line="240" w:lineRule="auto"/>
        <w:jc w:val="both"/>
        <w:rPr>
          <w:rFonts w:ascii="Arial" w:hAnsi="Arial" w:cs="Arial"/>
          <w:sz w:val="20"/>
          <w:szCs w:val="20"/>
        </w:rPr>
      </w:pPr>
      <w:r w:rsidRPr="006C4691">
        <w:rPr>
          <w:rFonts w:ascii="Arial" w:hAnsi="Arial" w:cs="Arial"/>
          <w:sz w:val="20"/>
          <w:szCs w:val="20"/>
        </w:rPr>
        <w:t>Procijenjeni troškovi javne usluge županijskog linijskog cestovnog prijevoza putnika veći su od procijenjenih prihoda od prodaje karata, slijedom čega je utvrđen model sufinanciranja javne usluge između Županije i jedinica lokalne samouprave.</w:t>
      </w:r>
      <w:r>
        <w:rPr>
          <w:rFonts w:ascii="Arial" w:hAnsi="Arial" w:cs="Arial"/>
          <w:sz w:val="20"/>
          <w:szCs w:val="20"/>
        </w:rPr>
        <w:t xml:space="preserve"> </w:t>
      </w:r>
      <w:r w:rsidRPr="006C4691">
        <w:rPr>
          <w:rFonts w:ascii="Arial" w:hAnsi="Arial" w:cs="Arial"/>
          <w:sz w:val="20"/>
          <w:szCs w:val="20"/>
        </w:rPr>
        <w:t>Mreža linija trenutno je u postupku javnog savjetovanja, nakon čega slijedi upućivanje prijedloga Županijskoj skupštini te pokretanje postupka javne nabave za odabir prijevoznika. Uspostava javne usluge očekuje se u zadnjem kvartalu godine.</w:t>
      </w:r>
      <w:r w:rsidR="00FF2B6D">
        <w:rPr>
          <w:rFonts w:ascii="Arial" w:hAnsi="Arial" w:cs="Arial"/>
          <w:sz w:val="20"/>
          <w:szCs w:val="20"/>
        </w:rPr>
        <w:t xml:space="preserve"> </w:t>
      </w:r>
      <w:r w:rsidRPr="006C4691">
        <w:rPr>
          <w:rFonts w:ascii="Arial" w:hAnsi="Arial" w:cs="Arial"/>
          <w:sz w:val="20"/>
          <w:szCs w:val="20"/>
        </w:rPr>
        <w:t>Zbog dodatnih zahtjeva pojedinih jedinica lokalne samouprave za izmjenama mreže linija i trase pojedinih linija, potrebno je osigurati dodatnih 9.000,00 eura + PDV za usluge konzultanata.</w:t>
      </w:r>
    </w:p>
    <w:p w:rsidR="001854FA" w:rsidRPr="00BF73B5" w:rsidRDefault="001854FA" w:rsidP="001854FA">
      <w:pPr>
        <w:spacing w:after="0" w:line="240" w:lineRule="auto"/>
        <w:jc w:val="both"/>
        <w:rPr>
          <w:rFonts w:ascii="Arial" w:hAnsi="Arial" w:cs="Arial"/>
          <w:sz w:val="20"/>
          <w:szCs w:val="20"/>
        </w:rPr>
      </w:pPr>
      <w:r w:rsidRPr="00563245">
        <w:rPr>
          <w:rFonts w:ascii="Arial" w:hAnsi="Arial" w:cs="Arial"/>
          <w:sz w:val="20"/>
          <w:szCs w:val="20"/>
        </w:rPr>
        <w:t>Proteklih godina je Primorsko-goranska županija jedinicama lokalne samouprave dodjeljivala 332.000,00 eura godišnje putem Javnog poziva za raspodjelu sredstava namijenjenih subvencioniranju pružanja usluga županijskog linijskog javnog cestovnog prijevoza putnika. Kako je gore navedeno, Primorsko-goranska županija ima obvezu obavljanja županijskog prijevoza putnika putem ugovora o javnoj usluzi, s obzirom da je Europska unija uredila uspostavu i financiranje sustava javnog prijevoza Uredbom (EZ) br. 1370/2007. Slijedom toga, ovaj Upravni odjel je posljednjih mjeseci provodio pripremne aktivnosti za provedbu postupka javne nabave radi odabira prijevoznika koji će obavljati uslugu županijskog linijskog autobusnog prijevoza putnika te organizirao radionice i savjetovanja s predstavnicima jedinica lokalne samouprave s područja Primorsko-goranske županije, koji su, upravo u cilju uspostave županijskog prijevoza, dostavljali prijedloge željene mreže linija na svom području.</w:t>
      </w:r>
      <w:r w:rsidR="00220DD5" w:rsidRPr="00563245">
        <w:rPr>
          <w:rFonts w:ascii="Arial" w:hAnsi="Arial" w:cs="Arial"/>
          <w:sz w:val="20"/>
          <w:szCs w:val="20"/>
        </w:rPr>
        <w:t xml:space="preserve"> </w:t>
      </w:r>
      <w:r w:rsidRPr="00563245">
        <w:rPr>
          <w:rFonts w:ascii="Arial" w:hAnsi="Arial" w:cs="Arial"/>
          <w:sz w:val="20"/>
          <w:szCs w:val="20"/>
        </w:rPr>
        <w:t>U Proračun za 2026. g. uvrštena je polovica iznosa od inače predviđenih 332.000,00 eura za subvencioniranje pružanja usluga županijskog linijskog javnog cestovnog prijevoza putnika, kako bi se mogao subvencionirati prijevoz za prvu polovicu ove godine. S obzirom na dinamiku provođenja navedenih radionica te dogovora s jedinicama lokalne samouprave Primorsko-goranske županije, potrebno je, do uvođenja javne usluge, osigurati dodatnih 166.000,00 eura za drugu polovicu godine, kako bi se nastavilo nesmetano subvencioniranje linijskog cestovnog prijevoza putnika</w:t>
      </w:r>
      <w:r w:rsidR="00A416F1">
        <w:rPr>
          <w:rFonts w:ascii="Arial" w:hAnsi="Arial" w:cs="Arial"/>
          <w:sz w:val="20"/>
          <w:szCs w:val="20"/>
        </w:rPr>
        <w:t xml:space="preserve"> u Primorsko-goranskoj županiji do uspostave Ugovora o javnoj usluzi.</w:t>
      </w:r>
    </w:p>
    <w:p w:rsidR="001854FA" w:rsidRDefault="001854FA" w:rsidP="00CB6C97">
      <w:pPr>
        <w:spacing w:after="0" w:line="240" w:lineRule="auto"/>
        <w:jc w:val="both"/>
        <w:rPr>
          <w:rFonts w:ascii="Arial" w:eastAsia="Times New Roman" w:hAnsi="Arial" w:cs="Arial"/>
          <w:bCs/>
          <w:sz w:val="20"/>
          <w:szCs w:val="20"/>
          <w:lang w:eastAsia="hr-HR"/>
        </w:rPr>
      </w:pPr>
    </w:p>
    <w:p w:rsidR="00280CDA" w:rsidRDefault="00280CDA" w:rsidP="00CB6C97">
      <w:pPr>
        <w:spacing w:after="0" w:line="240" w:lineRule="auto"/>
        <w:jc w:val="both"/>
        <w:rPr>
          <w:rFonts w:ascii="Arial" w:eastAsia="Times New Roman" w:hAnsi="Arial" w:cs="Arial"/>
          <w:bCs/>
          <w:sz w:val="20"/>
          <w:szCs w:val="20"/>
          <w:lang w:eastAsia="hr-HR"/>
        </w:rPr>
      </w:pPr>
    </w:p>
    <w:p w:rsidR="00280CDA" w:rsidRDefault="00280CDA" w:rsidP="00CB6C97">
      <w:pPr>
        <w:spacing w:after="0" w:line="240" w:lineRule="auto"/>
        <w:jc w:val="both"/>
        <w:rPr>
          <w:rFonts w:ascii="Arial" w:eastAsia="Times New Roman" w:hAnsi="Arial" w:cs="Arial"/>
          <w:bCs/>
          <w:sz w:val="20"/>
          <w:szCs w:val="20"/>
          <w:lang w:eastAsia="hr-HR"/>
        </w:rPr>
      </w:pPr>
    </w:p>
    <w:p w:rsidR="00280CDA" w:rsidRDefault="00280CDA" w:rsidP="00CB6C97">
      <w:pPr>
        <w:spacing w:after="0" w:line="240" w:lineRule="auto"/>
        <w:jc w:val="both"/>
        <w:rPr>
          <w:rFonts w:ascii="Arial" w:eastAsia="Times New Roman" w:hAnsi="Arial" w:cs="Arial"/>
          <w:bCs/>
          <w:sz w:val="20"/>
          <w:szCs w:val="20"/>
          <w:lang w:eastAsia="hr-HR"/>
        </w:rPr>
      </w:pPr>
      <w:bookmarkStart w:id="0" w:name="_GoBack"/>
      <w:bookmarkEnd w:id="0"/>
    </w:p>
    <w:p w:rsidR="00B459C3" w:rsidRPr="00B459C3" w:rsidRDefault="00B459C3" w:rsidP="00BD08B0">
      <w:pPr>
        <w:spacing w:after="0" w:line="240" w:lineRule="auto"/>
        <w:jc w:val="both"/>
        <w:rPr>
          <w:rFonts w:ascii="Arial" w:eastAsia="Times New Roman" w:hAnsi="Arial" w:cs="Arial"/>
          <w:b/>
          <w:bCs/>
          <w:i/>
          <w:sz w:val="20"/>
          <w:szCs w:val="20"/>
          <w:lang w:eastAsia="hr-HR"/>
        </w:rPr>
      </w:pPr>
      <w:r w:rsidRPr="00B459C3">
        <w:rPr>
          <w:rFonts w:ascii="Arial" w:eastAsia="Times New Roman" w:hAnsi="Arial" w:cs="Arial"/>
          <w:b/>
          <w:bCs/>
          <w:i/>
          <w:sz w:val="20"/>
          <w:szCs w:val="20"/>
          <w:lang w:eastAsia="hr-HR"/>
        </w:rPr>
        <w:lastRenderedPageBreak/>
        <w:t>A700322 Financiranje  županijske autobusne linije Rijeka-Platak-Općina Čavle</w:t>
      </w:r>
    </w:p>
    <w:p w:rsidR="00B459C3" w:rsidRPr="00BE2742" w:rsidRDefault="00BE2742" w:rsidP="00BD08B0">
      <w:pPr>
        <w:autoSpaceDE w:val="0"/>
        <w:autoSpaceDN w:val="0"/>
        <w:spacing w:line="240" w:lineRule="auto"/>
        <w:jc w:val="both"/>
        <w:rPr>
          <w:rFonts w:ascii="Arial" w:eastAsia="Times New Roman" w:hAnsi="Arial" w:cs="Arial"/>
          <w:bCs/>
          <w:sz w:val="20"/>
          <w:szCs w:val="20"/>
          <w:lang w:eastAsia="hr-HR"/>
        </w:rPr>
      </w:pPr>
      <w:r w:rsidRPr="00BE2742">
        <w:rPr>
          <w:rFonts w:ascii="Arial" w:eastAsia="Times New Roman" w:hAnsi="Arial" w:cs="Arial"/>
          <w:bCs/>
          <w:sz w:val="20"/>
          <w:szCs w:val="20"/>
          <w:lang w:eastAsia="hr-HR"/>
        </w:rPr>
        <w:t>Uslijed značajno promjenjivih gospodarskih okolnosti, prvenstveno rasta cijena energenata, goriva i troškova održavanja</w:t>
      </w:r>
      <w:r w:rsidRPr="00BE2742">
        <w:rPr>
          <w:rFonts w:ascii="Arial" w:hAnsi="Arial" w:cs="Arial"/>
          <w:sz w:val="20"/>
          <w:szCs w:val="20"/>
          <w:lang w:eastAsia="hr-HR"/>
        </w:rPr>
        <w:t xml:space="preserve"> i uzimajući u obzir očitovanje KD Autotrolej d.o.o., kojim je trošak subvencioniranja linije procijenjen na 29.000,00 eura, predlažemo da se aktivnost uveća za 15.000,00 eura za sufinanciranje navedenog troška</w:t>
      </w:r>
      <w:r w:rsidRPr="00BE2742">
        <w:rPr>
          <w:rFonts w:ascii="Arial" w:eastAsia="Times New Roman" w:hAnsi="Arial" w:cs="Arial"/>
          <w:bCs/>
          <w:sz w:val="20"/>
          <w:szCs w:val="20"/>
          <w:lang w:eastAsia="hr-HR"/>
        </w:rPr>
        <w:t>.</w:t>
      </w:r>
    </w:p>
    <w:p w:rsidR="00D95425" w:rsidRPr="00B459C3" w:rsidRDefault="00D95425" w:rsidP="00316A21">
      <w:pPr>
        <w:spacing w:after="0" w:line="240" w:lineRule="auto"/>
        <w:rPr>
          <w:rFonts w:ascii="Arial" w:hAnsi="Arial" w:cs="Arial"/>
          <w:b/>
          <w:i/>
          <w:sz w:val="20"/>
          <w:szCs w:val="20"/>
        </w:rPr>
      </w:pPr>
      <w:r w:rsidRPr="00B459C3">
        <w:rPr>
          <w:rFonts w:ascii="Arial" w:hAnsi="Arial" w:cs="Arial"/>
          <w:b/>
          <w:i/>
          <w:sz w:val="20"/>
          <w:szCs w:val="20"/>
        </w:rPr>
        <w:t>A700334 Poticanje obavljanja i uspostavljanja linijskog pomorskog prijevoza</w:t>
      </w:r>
    </w:p>
    <w:p w:rsidR="00894EA5" w:rsidRDefault="00D95425" w:rsidP="00723F11">
      <w:pPr>
        <w:spacing w:after="0" w:line="240" w:lineRule="auto"/>
        <w:jc w:val="both"/>
        <w:rPr>
          <w:rFonts w:ascii="Arial" w:hAnsi="Arial" w:cs="Arial"/>
          <w:sz w:val="20"/>
          <w:szCs w:val="20"/>
        </w:rPr>
      </w:pPr>
      <w:r w:rsidRPr="00D95425">
        <w:rPr>
          <w:rFonts w:ascii="Arial" w:hAnsi="Arial" w:cs="Arial"/>
          <w:sz w:val="20"/>
          <w:szCs w:val="20"/>
        </w:rPr>
        <w:t xml:space="preserve">Zbog nepovoljnih vremenskih prilika u zimskom razdoblju došlo je do </w:t>
      </w:r>
      <w:r>
        <w:rPr>
          <w:rFonts w:ascii="Arial" w:hAnsi="Arial" w:cs="Arial"/>
          <w:sz w:val="20"/>
          <w:szCs w:val="20"/>
        </w:rPr>
        <w:t xml:space="preserve">većeg broja </w:t>
      </w:r>
      <w:r w:rsidR="00B12B49">
        <w:rPr>
          <w:rFonts w:ascii="Arial" w:hAnsi="Arial" w:cs="Arial"/>
          <w:sz w:val="20"/>
          <w:szCs w:val="20"/>
        </w:rPr>
        <w:t>opravdano</w:t>
      </w:r>
      <w:r w:rsidR="00972DA1">
        <w:rPr>
          <w:rFonts w:ascii="Arial" w:hAnsi="Arial" w:cs="Arial"/>
          <w:sz w:val="20"/>
          <w:szCs w:val="20"/>
        </w:rPr>
        <w:t xml:space="preserve"> </w:t>
      </w:r>
      <w:r w:rsidR="00894EA5">
        <w:rPr>
          <w:rFonts w:ascii="Arial" w:hAnsi="Arial" w:cs="Arial"/>
          <w:sz w:val="20"/>
          <w:szCs w:val="20"/>
        </w:rPr>
        <w:t>odgođenih putovanja na županijskim brodskim linijama</w:t>
      </w:r>
      <w:r w:rsidR="00894EA5" w:rsidRPr="00894EA5">
        <w:rPr>
          <w:rFonts w:ascii="Arial" w:hAnsi="Arial" w:cs="Arial"/>
          <w:sz w:val="20"/>
          <w:szCs w:val="20"/>
        </w:rPr>
        <w:t xml:space="preserve"> </w:t>
      </w:r>
      <w:r w:rsidR="00894EA5" w:rsidRPr="00D95425">
        <w:rPr>
          <w:rFonts w:ascii="Arial" w:hAnsi="Arial" w:cs="Arial"/>
          <w:sz w:val="20"/>
          <w:szCs w:val="20"/>
        </w:rPr>
        <w:t>Baška-Lopar</w:t>
      </w:r>
      <w:r w:rsidR="00BD08B0">
        <w:rPr>
          <w:rFonts w:ascii="Arial" w:hAnsi="Arial" w:cs="Arial"/>
          <w:sz w:val="20"/>
          <w:szCs w:val="20"/>
        </w:rPr>
        <w:t>-Baška</w:t>
      </w:r>
      <w:r w:rsidR="00894EA5">
        <w:rPr>
          <w:rFonts w:ascii="Arial" w:hAnsi="Arial" w:cs="Arial"/>
          <w:sz w:val="20"/>
          <w:szCs w:val="20"/>
        </w:rPr>
        <w:t xml:space="preserve"> i </w:t>
      </w:r>
      <w:r w:rsidR="00471B05">
        <w:rPr>
          <w:rFonts w:ascii="Arial" w:hAnsi="Arial" w:cs="Arial"/>
          <w:sz w:val="20"/>
          <w:szCs w:val="20"/>
        </w:rPr>
        <w:t>Crikvenica</w:t>
      </w:r>
      <w:r w:rsidR="00894EA5">
        <w:rPr>
          <w:rFonts w:ascii="Arial" w:hAnsi="Arial" w:cs="Arial"/>
          <w:sz w:val="20"/>
          <w:szCs w:val="20"/>
        </w:rPr>
        <w:t>-Šilo</w:t>
      </w:r>
      <w:r w:rsidR="00BD08B0">
        <w:rPr>
          <w:rFonts w:ascii="Arial" w:hAnsi="Arial" w:cs="Arial"/>
          <w:sz w:val="20"/>
          <w:szCs w:val="20"/>
        </w:rPr>
        <w:t>-Crikvenica</w:t>
      </w:r>
      <w:r w:rsidR="00894EA5">
        <w:rPr>
          <w:rFonts w:ascii="Arial" w:hAnsi="Arial" w:cs="Arial"/>
          <w:sz w:val="20"/>
          <w:szCs w:val="20"/>
        </w:rPr>
        <w:t xml:space="preserve"> i međužupani</w:t>
      </w:r>
      <w:r w:rsidR="00471B05">
        <w:rPr>
          <w:rFonts w:ascii="Arial" w:hAnsi="Arial" w:cs="Arial"/>
          <w:sz w:val="20"/>
          <w:szCs w:val="20"/>
        </w:rPr>
        <w:t>jske brodske linije Rab-</w:t>
      </w:r>
      <w:r w:rsidR="00BD08B0">
        <w:rPr>
          <w:rFonts w:ascii="Arial" w:hAnsi="Arial" w:cs="Arial"/>
          <w:sz w:val="20"/>
          <w:szCs w:val="20"/>
        </w:rPr>
        <w:t>Lun- Rab</w:t>
      </w:r>
      <w:r w:rsidR="00220DD5">
        <w:rPr>
          <w:rFonts w:ascii="Arial" w:hAnsi="Arial" w:cs="Arial"/>
          <w:sz w:val="20"/>
          <w:szCs w:val="20"/>
        </w:rPr>
        <w:t xml:space="preserve"> </w:t>
      </w:r>
      <w:r w:rsidR="00563245">
        <w:rPr>
          <w:rFonts w:ascii="Arial" w:hAnsi="Arial" w:cs="Arial"/>
          <w:sz w:val="20"/>
          <w:szCs w:val="20"/>
        </w:rPr>
        <w:t xml:space="preserve">došlo do smanjenja za 20.000,00 eura </w:t>
      </w:r>
      <w:r w:rsidR="00220DD5">
        <w:rPr>
          <w:rFonts w:ascii="Arial" w:hAnsi="Arial" w:cs="Arial"/>
          <w:sz w:val="20"/>
          <w:szCs w:val="20"/>
        </w:rPr>
        <w:t xml:space="preserve">te iz </w:t>
      </w:r>
      <w:r>
        <w:rPr>
          <w:rFonts w:ascii="Arial" w:hAnsi="Arial" w:cs="Arial"/>
          <w:sz w:val="20"/>
          <w:szCs w:val="20"/>
        </w:rPr>
        <w:t>razloga</w:t>
      </w:r>
      <w:r w:rsidR="00220DD5">
        <w:rPr>
          <w:rFonts w:ascii="Arial" w:hAnsi="Arial" w:cs="Arial"/>
          <w:sz w:val="20"/>
          <w:szCs w:val="20"/>
        </w:rPr>
        <w:t xml:space="preserve"> što je u tijeku poziv na iskazivanje interesa za obavljanje redovitog javnog prijevoza u linijskom obalnom pomorskom prometu na županijskoj liniji </w:t>
      </w:r>
      <w:r>
        <w:rPr>
          <w:rFonts w:ascii="Arial" w:hAnsi="Arial" w:cs="Arial"/>
          <w:sz w:val="20"/>
          <w:szCs w:val="20"/>
        </w:rPr>
        <w:t xml:space="preserve"> </w:t>
      </w:r>
      <w:r w:rsidR="00220DD5">
        <w:rPr>
          <w:rFonts w:ascii="Arial" w:hAnsi="Arial" w:cs="Arial"/>
          <w:sz w:val="20"/>
          <w:szCs w:val="20"/>
        </w:rPr>
        <w:t>Mošćenička Draga – Opatija – Rijeka i Rab – Veli Lošinj</w:t>
      </w:r>
      <w:r w:rsidR="00563245">
        <w:rPr>
          <w:rFonts w:ascii="Arial" w:hAnsi="Arial" w:cs="Arial"/>
          <w:sz w:val="20"/>
          <w:szCs w:val="20"/>
        </w:rPr>
        <w:t>-R</w:t>
      </w:r>
      <w:r w:rsidR="00220DD5">
        <w:rPr>
          <w:rFonts w:ascii="Arial" w:hAnsi="Arial" w:cs="Arial"/>
          <w:sz w:val="20"/>
          <w:szCs w:val="20"/>
        </w:rPr>
        <w:t>ab</w:t>
      </w:r>
      <w:r>
        <w:rPr>
          <w:rFonts w:ascii="Arial" w:hAnsi="Arial" w:cs="Arial"/>
          <w:sz w:val="20"/>
          <w:szCs w:val="20"/>
        </w:rPr>
        <w:t>.</w:t>
      </w:r>
      <w:r w:rsidRPr="00D95425">
        <w:rPr>
          <w:rFonts w:ascii="Arial" w:hAnsi="Arial" w:cs="Arial"/>
          <w:sz w:val="20"/>
          <w:szCs w:val="20"/>
        </w:rPr>
        <w:t xml:space="preserve"> </w:t>
      </w:r>
    </w:p>
    <w:p w:rsidR="00C22A2B" w:rsidRDefault="00C22A2B" w:rsidP="00C22A2B">
      <w:pPr>
        <w:spacing w:after="0" w:line="240" w:lineRule="auto"/>
        <w:jc w:val="both"/>
        <w:rPr>
          <w:rFonts w:ascii="Arial" w:eastAsia="Times New Roman" w:hAnsi="Arial" w:cs="Arial"/>
          <w:bCs/>
          <w:sz w:val="20"/>
          <w:szCs w:val="20"/>
          <w:lang w:eastAsia="hr-HR"/>
        </w:rPr>
      </w:pPr>
    </w:p>
    <w:p w:rsidR="00C22A2B" w:rsidRPr="001854FA" w:rsidRDefault="001854FA" w:rsidP="00316A21">
      <w:pPr>
        <w:spacing w:after="0" w:line="240" w:lineRule="auto"/>
        <w:rPr>
          <w:rFonts w:ascii="Arial" w:hAnsi="Arial" w:cs="Arial"/>
          <w:b/>
          <w:i/>
          <w:sz w:val="20"/>
          <w:szCs w:val="20"/>
        </w:rPr>
      </w:pPr>
      <w:r w:rsidRPr="001854FA">
        <w:rPr>
          <w:rFonts w:ascii="Arial" w:hAnsi="Arial" w:cs="Arial"/>
          <w:b/>
          <w:i/>
          <w:sz w:val="20"/>
          <w:szCs w:val="20"/>
        </w:rPr>
        <w:t>A 700505 Poticanje rada regionalne televizijske postaje – Kanal RI d.o.o.</w:t>
      </w:r>
    </w:p>
    <w:p w:rsidR="00C24317" w:rsidRDefault="00B12B49" w:rsidP="00B12B49">
      <w:pPr>
        <w:spacing w:after="0" w:line="240" w:lineRule="auto"/>
        <w:jc w:val="both"/>
        <w:rPr>
          <w:rFonts w:ascii="Arial" w:hAnsi="Arial" w:cs="Arial"/>
          <w:b/>
          <w:sz w:val="20"/>
          <w:szCs w:val="20"/>
        </w:rPr>
      </w:pPr>
      <w:r w:rsidRPr="00B12B49">
        <w:rPr>
          <w:rFonts w:ascii="Arial" w:hAnsi="Arial" w:cs="Arial"/>
          <w:sz w:val="20"/>
          <w:szCs w:val="20"/>
        </w:rPr>
        <w:t>Tijekom 2025. i 2026. godine održano je više sastanaka predstavnika Primorsko-goranske županije i Grada Rijeke vezano uz poslovanje i restrukturiranje trgovačkog društva KANAL RI d.o.o. Na sastanku održanom 5. svibnja 2026. godine usuglašen je prijedlog pokrića akumuliranog prenesenog gubitka iznad visine temeljnog kapitala u ukupnom iznosu od 215.673,16 eura. Sukladno prijedlogu, Grad Rijeka pokrio bi dio gubitka razmjerno svom poslovnom udjelu u iznosu od 68.842,87 eura, dok bi Primorsko-goranska županija osigurala iznos od 146.830,29 eura, od čega se dio odnosi na njezin poslovni udio, a dio na obveze preostalih suvlasnika uz naknadnu refundaciju. Slijedom navedenog, potrebno je u proračunima Primorsko-goranske županije i Grada Rijeke osigurati sredstva za navedene kapitalne pomoći.</w:t>
      </w:r>
    </w:p>
    <w:p w:rsidR="00434AEE" w:rsidRDefault="00434AEE" w:rsidP="00316A21">
      <w:pPr>
        <w:spacing w:after="0" w:line="240" w:lineRule="auto"/>
        <w:rPr>
          <w:rFonts w:ascii="Arial" w:hAnsi="Arial" w:cs="Arial"/>
          <w:b/>
          <w:sz w:val="20"/>
          <w:szCs w:val="20"/>
        </w:rPr>
      </w:pPr>
    </w:p>
    <w:sectPr w:rsidR="00434AEE"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241" w:rsidRDefault="00BD4241" w:rsidP="00BD6C77">
      <w:pPr>
        <w:spacing w:after="0" w:line="240" w:lineRule="auto"/>
      </w:pPr>
      <w:r>
        <w:separator/>
      </w:r>
    </w:p>
  </w:endnote>
  <w:endnote w:type="continuationSeparator" w:id="0">
    <w:p w:rsidR="00BD4241" w:rsidRDefault="00BD4241"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241" w:rsidRDefault="00BD4241" w:rsidP="00BD6C77">
      <w:pPr>
        <w:spacing w:after="0" w:line="240" w:lineRule="auto"/>
      </w:pPr>
      <w:r>
        <w:separator/>
      </w:r>
    </w:p>
  </w:footnote>
  <w:footnote w:type="continuationSeparator" w:id="0">
    <w:p w:rsidR="00BD4241" w:rsidRDefault="00BD4241"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A13"/>
    <w:multiLevelType w:val="hybridMultilevel"/>
    <w:tmpl w:val="57C45A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BF234F9"/>
    <w:multiLevelType w:val="hybridMultilevel"/>
    <w:tmpl w:val="F3DCEF22"/>
    <w:lvl w:ilvl="0" w:tplc="041A000D">
      <w:start w:val="1"/>
      <w:numFmt w:val="bullet"/>
      <w:lvlText w:val=""/>
      <w:lvlJc w:val="left"/>
      <w:pPr>
        <w:ind w:left="1776" w:hanging="360"/>
      </w:pPr>
      <w:rPr>
        <w:rFonts w:ascii="Wingdings" w:hAnsi="Wingdings"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 w15:restartNumberingAfterBreak="0">
    <w:nsid w:val="6DA81A31"/>
    <w:multiLevelType w:val="hybridMultilevel"/>
    <w:tmpl w:val="0846EA72"/>
    <w:lvl w:ilvl="0" w:tplc="041A000B">
      <w:start w:val="1"/>
      <w:numFmt w:val="bullet"/>
      <w:lvlText w:val=""/>
      <w:lvlJc w:val="left"/>
      <w:pPr>
        <w:ind w:left="1776" w:hanging="360"/>
      </w:pPr>
      <w:rPr>
        <w:rFonts w:ascii="Wingdings" w:hAnsi="Wingdings"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3" w15:restartNumberingAfterBreak="0">
    <w:nsid w:val="72661620"/>
    <w:multiLevelType w:val="hybridMultilevel"/>
    <w:tmpl w:val="929E5BFE"/>
    <w:lvl w:ilvl="0" w:tplc="A964D0CA">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6B138EF"/>
    <w:multiLevelType w:val="hybridMultilevel"/>
    <w:tmpl w:val="F11C3FCA"/>
    <w:lvl w:ilvl="0" w:tplc="041A000B">
      <w:start w:val="1"/>
      <w:numFmt w:val="bullet"/>
      <w:lvlText w:val=""/>
      <w:lvlJc w:val="left"/>
      <w:pPr>
        <w:ind w:left="1429" w:hanging="360"/>
      </w:pPr>
      <w:rPr>
        <w:rFonts w:ascii="Wingdings" w:hAnsi="Wingdings" w:hint="default"/>
      </w:rPr>
    </w:lvl>
    <w:lvl w:ilvl="1" w:tplc="041A0003">
      <w:start w:val="1"/>
      <w:numFmt w:val="bullet"/>
      <w:lvlText w:val="o"/>
      <w:lvlJc w:val="left"/>
      <w:pPr>
        <w:ind w:left="2149" w:hanging="360"/>
      </w:pPr>
      <w:rPr>
        <w:rFonts w:ascii="Courier New" w:hAnsi="Courier New" w:cs="Courier New" w:hint="default"/>
      </w:rPr>
    </w:lvl>
    <w:lvl w:ilvl="2" w:tplc="041A0005">
      <w:start w:val="1"/>
      <w:numFmt w:val="bullet"/>
      <w:lvlText w:val=""/>
      <w:lvlJc w:val="left"/>
      <w:pPr>
        <w:ind w:left="2869" w:hanging="360"/>
      </w:pPr>
      <w:rPr>
        <w:rFonts w:ascii="Wingdings" w:hAnsi="Wingdings" w:hint="default"/>
      </w:rPr>
    </w:lvl>
    <w:lvl w:ilvl="3" w:tplc="041A0001">
      <w:start w:val="1"/>
      <w:numFmt w:val="bullet"/>
      <w:lvlText w:val=""/>
      <w:lvlJc w:val="left"/>
      <w:pPr>
        <w:ind w:left="3589" w:hanging="360"/>
      </w:pPr>
      <w:rPr>
        <w:rFonts w:ascii="Symbol" w:hAnsi="Symbol" w:hint="default"/>
      </w:rPr>
    </w:lvl>
    <w:lvl w:ilvl="4" w:tplc="041A0003">
      <w:start w:val="1"/>
      <w:numFmt w:val="bullet"/>
      <w:lvlText w:val="o"/>
      <w:lvlJc w:val="left"/>
      <w:pPr>
        <w:ind w:left="4309" w:hanging="360"/>
      </w:pPr>
      <w:rPr>
        <w:rFonts w:ascii="Courier New" w:hAnsi="Courier New" w:cs="Courier New" w:hint="default"/>
      </w:rPr>
    </w:lvl>
    <w:lvl w:ilvl="5" w:tplc="041A0005">
      <w:start w:val="1"/>
      <w:numFmt w:val="bullet"/>
      <w:lvlText w:val=""/>
      <w:lvlJc w:val="left"/>
      <w:pPr>
        <w:ind w:left="5029" w:hanging="360"/>
      </w:pPr>
      <w:rPr>
        <w:rFonts w:ascii="Wingdings" w:hAnsi="Wingdings" w:hint="default"/>
      </w:rPr>
    </w:lvl>
    <w:lvl w:ilvl="6" w:tplc="041A0001">
      <w:start w:val="1"/>
      <w:numFmt w:val="bullet"/>
      <w:lvlText w:val=""/>
      <w:lvlJc w:val="left"/>
      <w:pPr>
        <w:ind w:left="5749" w:hanging="360"/>
      </w:pPr>
      <w:rPr>
        <w:rFonts w:ascii="Symbol" w:hAnsi="Symbol" w:hint="default"/>
      </w:rPr>
    </w:lvl>
    <w:lvl w:ilvl="7" w:tplc="041A0003">
      <w:start w:val="1"/>
      <w:numFmt w:val="bullet"/>
      <w:lvlText w:val="o"/>
      <w:lvlJc w:val="left"/>
      <w:pPr>
        <w:ind w:left="6469" w:hanging="360"/>
      </w:pPr>
      <w:rPr>
        <w:rFonts w:ascii="Courier New" w:hAnsi="Courier New" w:cs="Courier New" w:hint="default"/>
      </w:rPr>
    </w:lvl>
    <w:lvl w:ilvl="8" w:tplc="041A0005">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16C37"/>
    <w:rsid w:val="00036A3E"/>
    <w:rsid w:val="00040F18"/>
    <w:rsid w:val="00041292"/>
    <w:rsid w:val="000659A6"/>
    <w:rsid w:val="000A4649"/>
    <w:rsid w:val="000B5F4E"/>
    <w:rsid w:val="000B7D54"/>
    <w:rsid w:val="000C7146"/>
    <w:rsid w:val="000D16A0"/>
    <w:rsid w:val="000D251C"/>
    <w:rsid w:val="00107E50"/>
    <w:rsid w:val="001235C5"/>
    <w:rsid w:val="00125605"/>
    <w:rsid w:val="00134934"/>
    <w:rsid w:val="00167F91"/>
    <w:rsid w:val="00175FCE"/>
    <w:rsid w:val="001854FA"/>
    <w:rsid w:val="00190834"/>
    <w:rsid w:val="001A0CC1"/>
    <w:rsid w:val="001E479F"/>
    <w:rsid w:val="001E6D4E"/>
    <w:rsid w:val="001E7ED0"/>
    <w:rsid w:val="001F6888"/>
    <w:rsid w:val="001F6A85"/>
    <w:rsid w:val="0020506C"/>
    <w:rsid w:val="00220DD5"/>
    <w:rsid w:val="002411F5"/>
    <w:rsid w:val="00242739"/>
    <w:rsid w:val="002448D1"/>
    <w:rsid w:val="00280CDA"/>
    <w:rsid w:val="002906E9"/>
    <w:rsid w:val="00291D87"/>
    <w:rsid w:val="002C25F4"/>
    <w:rsid w:val="002C46DD"/>
    <w:rsid w:val="002E3AF0"/>
    <w:rsid w:val="002E7F25"/>
    <w:rsid w:val="003113FD"/>
    <w:rsid w:val="00316A21"/>
    <w:rsid w:val="00321E0E"/>
    <w:rsid w:val="00323426"/>
    <w:rsid w:val="0034781F"/>
    <w:rsid w:val="00355567"/>
    <w:rsid w:val="00377DF3"/>
    <w:rsid w:val="003A6A0E"/>
    <w:rsid w:val="003B5CF6"/>
    <w:rsid w:val="003B6057"/>
    <w:rsid w:val="003C556A"/>
    <w:rsid w:val="00422331"/>
    <w:rsid w:val="00434AEE"/>
    <w:rsid w:val="00456E6A"/>
    <w:rsid w:val="0046436F"/>
    <w:rsid w:val="00471B05"/>
    <w:rsid w:val="0047654F"/>
    <w:rsid w:val="00477CBF"/>
    <w:rsid w:val="004B2479"/>
    <w:rsid w:val="004C6144"/>
    <w:rsid w:val="00551FFC"/>
    <w:rsid w:val="00555DB7"/>
    <w:rsid w:val="00563245"/>
    <w:rsid w:val="00571435"/>
    <w:rsid w:val="00580366"/>
    <w:rsid w:val="00590A13"/>
    <w:rsid w:val="005A0E28"/>
    <w:rsid w:val="005B04BA"/>
    <w:rsid w:val="005E27AD"/>
    <w:rsid w:val="00616E03"/>
    <w:rsid w:val="00626234"/>
    <w:rsid w:val="006377A6"/>
    <w:rsid w:val="006512D3"/>
    <w:rsid w:val="00677B76"/>
    <w:rsid w:val="006903E1"/>
    <w:rsid w:val="00694B7E"/>
    <w:rsid w:val="006B4E0E"/>
    <w:rsid w:val="006C4691"/>
    <w:rsid w:val="006E33DD"/>
    <w:rsid w:val="00707B83"/>
    <w:rsid w:val="00723F11"/>
    <w:rsid w:val="007355FE"/>
    <w:rsid w:val="00737E8D"/>
    <w:rsid w:val="0074216D"/>
    <w:rsid w:val="0075135B"/>
    <w:rsid w:val="007530E0"/>
    <w:rsid w:val="00754D2D"/>
    <w:rsid w:val="007A0D4B"/>
    <w:rsid w:val="007B246E"/>
    <w:rsid w:val="007E3FAA"/>
    <w:rsid w:val="00812D8A"/>
    <w:rsid w:val="00813C97"/>
    <w:rsid w:val="00815BA9"/>
    <w:rsid w:val="008177E6"/>
    <w:rsid w:val="0083378F"/>
    <w:rsid w:val="00854FBC"/>
    <w:rsid w:val="00873545"/>
    <w:rsid w:val="00894EA5"/>
    <w:rsid w:val="008B4B59"/>
    <w:rsid w:val="008D1D13"/>
    <w:rsid w:val="00916EAE"/>
    <w:rsid w:val="00947B10"/>
    <w:rsid w:val="00960411"/>
    <w:rsid w:val="00961BC1"/>
    <w:rsid w:val="0097276E"/>
    <w:rsid w:val="00972DA1"/>
    <w:rsid w:val="00975C16"/>
    <w:rsid w:val="00981D2F"/>
    <w:rsid w:val="009A289B"/>
    <w:rsid w:val="009A4EB5"/>
    <w:rsid w:val="009B7EAD"/>
    <w:rsid w:val="009C456A"/>
    <w:rsid w:val="009C7513"/>
    <w:rsid w:val="009F08C7"/>
    <w:rsid w:val="009F2EDF"/>
    <w:rsid w:val="00A11EF1"/>
    <w:rsid w:val="00A34FAC"/>
    <w:rsid w:val="00A416F1"/>
    <w:rsid w:val="00A476AB"/>
    <w:rsid w:val="00A82E73"/>
    <w:rsid w:val="00AA27A8"/>
    <w:rsid w:val="00AC364F"/>
    <w:rsid w:val="00AD2D59"/>
    <w:rsid w:val="00B120FB"/>
    <w:rsid w:val="00B12B49"/>
    <w:rsid w:val="00B15D11"/>
    <w:rsid w:val="00B36200"/>
    <w:rsid w:val="00B459C3"/>
    <w:rsid w:val="00B51178"/>
    <w:rsid w:val="00B6185A"/>
    <w:rsid w:val="00B6779A"/>
    <w:rsid w:val="00BB3274"/>
    <w:rsid w:val="00BB6917"/>
    <w:rsid w:val="00BB7F0B"/>
    <w:rsid w:val="00BD08B0"/>
    <w:rsid w:val="00BD4241"/>
    <w:rsid w:val="00BD5866"/>
    <w:rsid w:val="00BD6C77"/>
    <w:rsid w:val="00BE2742"/>
    <w:rsid w:val="00BF0506"/>
    <w:rsid w:val="00C1421C"/>
    <w:rsid w:val="00C22A2B"/>
    <w:rsid w:val="00C24317"/>
    <w:rsid w:val="00C56BA3"/>
    <w:rsid w:val="00C65C37"/>
    <w:rsid w:val="00C81037"/>
    <w:rsid w:val="00C85E1A"/>
    <w:rsid w:val="00C86936"/>
    <w:rsid w:val="00CA722F"/>
    <w:rsid w:val="00CB5E40"/>
    <w:rsid w:val="00CB6C97"/>
    <w:rsid w:val="00CB7FFE"/>
    <w:rsid w:val="00CD0B83"/>
    <w:rsid w:val="00D0789D"/>
    <w:rsid w:val="00D15CA9"/>
    <w:rsid w:val="00D17387"/>
    <w:rsid w:val="00D2525B"/>
    <w:rsid w:val="00D25C04"/>
    <w:rsid w:val="00D278ED"/>
    <w:rsid w:val="00D32ED4"/>
    <w:rsid w:val="00D33895"/>
    <w:rsid w:val="00D3713E"/>
    <w:rsid w:val="00D43569"/>
    <w:rsid w:val="00D475A5"/>
    <w:rsid w:val="00D70965"/>
    <w:rsid w:val="00D73B33"/>
    <w:rsid w:val="00D766C1"/>
    <w:rsid w:val="00D76DEC"/>
    <w:rsid w:val="00D8173F"/>
    <w:rsid w:val="00D95425"/>
    <w:rsid w:val="00DC5244"/>
    <w:rsid w:val="00DE3194"/>
    <w:rsid w:val="00DF15E6"/>
    <w:rsid w:val="00E24394"/>
    <w:rsid w:val="00E36D22"/>
    <w:rsid w:val="00E375EC"/>
    <w:rsid w:val="00EA357D"/>
    <w:rsid w:val="00EB576C"/>
    <w:rsid w:val="00F0216A"/>
    <w:rsid w:val="00F32BB4"/>
    <w:rsid w:val="00F432CD"/>
    <w:rsid w:val="00F65E70"/>
    <w:rsid w:val="00F67A37"/>
    <w:rsid w:val="00F85B9E"/>
    <w:rsid w:val="00FB1FA3"/>
    <w:rsid w:val="00FB7C34"/>
    <w:rsid w:val="00FD7999"/>
    <w:rsid w:val="00FF2B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85D290"/>
  <w15:docId w15:val="{AB890AAD-8EC8-4748-9862-4E0CD70A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8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basedOn w:val="Normal"/>
    <w:uiPriority w:val="34"/>
    <w:qFormat/>
    <w:rsid w:val="00BD5866"/>
    <w:pPr>
      <w:ind w:left="720"/>
      <w:contextualSpacing/>
    </w:pPr>
  </w:style>
  <w:style w:type="paragraph" w:styleId="NormalWeb">
    <w:name w:val="Normal (Web)"/>
    <w:basedOn w:val="Normal"/>
    <w:uiPriority w:val="99"/>
    <w:semiHidden/>
    <w:unhideWhenUsed/>
    <w:rsid w:val="00BB327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BB3274"/>
    <w:rPr>
      <w:b/>
      <w:bCs/>
    </w:rPr>
  </w:style>
  <w:style w:type="paragraph" w:styleId="BalloonText">
    <w:name w:val="Balloon Text"/>
    <w:basedOn w:val="Normal"/>
    <w:link w:val="BalloonTextChar"/>
    <w:uiPriority w:val="99"/>
    <w:semiHidden/>
    <w:unhideWhenUsed/>
    <w:rsid w:val="00694B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B7E"/>
    <w:rPr>
      <w:rFonts w:ascii="Segoe UI" w:hAnsi="Segoe UI" w:cs="Segoe UI"/>
      <w:sz w:val="18"/>
      <w:szCs w:val="18"/>
    </w:rPr>
  </w:style>
  <w:style w:type="paragraph" w:styleId="BodyText">
    <w:name w:val="Body Text"/>
    <w:basedOn w:val="Normal"/>
    <w:link w:val="BodyTextChar"/>
    <w:uiPriority w:val="99"/>
    <w:semiHidden/>
    <w:unhideWhenUsed/>
    <w:rsid w:val="00555DB7"/>
    <w:pPr>
      <w:spacing w:after="120" w:line="240" w:lineRule="auto"/>
    </w:pPr>
    <w:rPr>
      <w:rFonts w:ascii="Arial" w:hAnsi="Arial" w:cs="Arial"/>
      <w:sz w:val="20"/>
      <w:szCs w:val="20"/>
    </w:rPr>
  </w:style>
  <w:style w:type="character" w:customStyle="1" w:styleId="BodyTextChar">
    <w:name w:val="Body Text Char"/>
    <w:basedOn w:val="DefaultParagraphFont"/>
    <w:link w:val="BodyText"/>
    <w:uiPriority w:val="99"/>
    <w:semiHidden/>
    <w:rsid w:val="00555DB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21725">
      <w:bodyDiv w:val="1"/>
      <w:marLeft w:val="0"/>
      <w:marRight w:val="0"/>
      <w:marTop w:val="0"/>
      <w:marBottom w:val="0"/>
      <w:divBdr>
        <w:top w:val="none" w:sz="0" w:space="0" w:color="auto"/>
        <w:left w:val="none" w:sz="0" w:space="0" w:color="auto"/>
        <w:bottom w:val="none" w:sz="0" w:space="0" w:color="auto"/>
        <w:right w:val="none" w:sz="0" w:space="0" w:color="auto"/>
      </w:divBdr>
    </w:div>
    <w:div w:id="171720206">
      <w:bodyDiv w:val="1"/>
      <w:marLeft w:val="0"/>
      <w:marRight w:val="0"/>
      <w:marTop w:val="0"/>
      <w:marBottom w:val="0"/>
      <w:divBdr>
        <w:top w:val="none" w:sz="0" w:space="0" w:color="auto"/>
        <w:left w:val="none" w:sz="0" w:space="0" w:color="auto"/>
        <w:bottom w:val="none" w:sz="0" w:space="0" w:color="auto"/>
        <w:right w:val="none" w:sz="0" w:space="0" w:color="auto"/>
      </w:divBdr>
    </w:div>
    <w:div w:id="336660947">
      <w:bodyDiv w:val="1"/>
      <w:marLeft w:val="0"/>
      <w:marRight w:val="0"/>
      <w:marTop w:val="0"/>
      <w:marBottom w:val="0"/>
      <w:divBdr>
        <w:top w:val="none" w:sz="0" w:space="0" w:color="auto"/>
        <w:left w:val="none" w:sz="0" w:space="0" w:color="auto"/>
        <w:bottom w:val="none" w:sz="0" w:space="0" w:color="auto"/>
        <w:right w:val="none" w:sz="0" w:space="0" w:color="auto"/>
      </w:divBdr>
    </w:div>
    <w:div w:id="360395879">
      <w:bodyDiv w:val="1"/>
      <w:marLeft w:val="0"/>
      <w:marRight w:val="0"/>
      <w:marTop w:val="0"/>
      <w:marBottom w:val="0"/>
      <w:divBdr>
        <w:top w:val="none" w:sz="0" w:space="0" w:color="auto"/>
        <w:left w:val="none" w:sz="0" w:space="0" w:color="auto"/>
        <w:bottom w:val="none" w:sz="0" w:space="0" w:color="auto"/>
        <w:right w:val="none" w:sz="0" w:space="0" w:color="auto"/>
      </w:divBdr>
    </w:div>
    <w:div w:id="497617965">
      <w:bodyDiv w:val="1"/>
      <w:marLeft w:val="0"/>
      <w:marRight w:val="0"/>
      <w:marTop w:val="0"/>
      <w:marBottom w:val="0"/>
      <w:divBdr>
        <w:top w:val="none" w:sz="0" w:space="0" w:color="auto"/>
        <w:left w:val="none" w:sz="0" w:space="0" w:color="auto"/>
        <w:bottom w:val="none" w:sz="0" w:space="0" w:color="auto"/>
        <w:right w:val="none" w:sz="0" w:space="0" w:color="auto"/>
      </w:divBdr>
    </w:div>
    <w:div w:id="681325079">
      <w:bodyDiv w:val="1"/>
      <w:marLeft w:val="0"/>
      <w:marRight w:val="0"/>
      <w:marTop w:val="0"/>
      <w:marBottom w:val="0"/>
      <w:divBdr>
        <w:top w:val="none" w:sz="0" w:space="0" w:color="auto"/>
        <w:left w:val="none" w:sz="0" w:space="0" w:color="auto"/>
        <w:bottom w:val="none" w:sz="0" w:space="0" w:color="auto"/>
        <w:right w:val="none" w:sz="0" w:space="0" w:color="auto"/>
      </w:divBdr>
    </w:div>
    <w:div w:id="744381004">
      <w:bodyDiv w:val="1"/>
      <w:marLeft w:val="0"/>
      <w:marRight w:val="0"/>
      <w:marTop w:val="0"/>
      <w:marBottom w:val="0"/>
      <w:divBdr>
        <w:top w:val="none" w:sz="0" w:space="0" w:color="auto"/>
        <w:left w:val="none" w:sz="0" w:space="0" w:color="auto"/>
        <w:bottom w:val="none" w:sz="0" w:space="0" w:color="auto"/>
        <w:right w:val="none" w:sz="0" w:space="0" w:color="auto"/>
      </w:divBdr>
    </w:div>
    <w:div w:id="871528546">
      <w:bodyDiv w:val="1"/>
      <w:marLeft w:val="0"/>
      <w:marRight w:val="0"/>
      <w:marTop w:val="0"/>
      <w:marBottom w:val="0"/>
      <w:divBdr>
        <w:top w:val="none" w:sz="0" w:space="0" w:color="auto"/>
        <w:left w:val="none" w:sz="0" w:space="0" w:color="auto"/>
        <w:bottom w:val="none" w:sz="0" w:space="0" w:color="auto"/>
        <w:right w:val="none" w:sz="0" w:space="0" w:color="auto"/>
      </w:divBdr>
    </w:div>
    <w:div w:id="1247618360">
      <w:bodyDiv w:val="1"/>
      <w:marLeft w:val="0"/>
      <w:marRight w:val="0"/>
      <w:marTop w:val="0"/>
      <w:marBottom w:val="0"/>
      <w:divBdr>
        <w:top w:val="none" w:sz="0" w:space="0" w:color="auto"/>
        <w:left w:val="none" w:sz="0" w:space="0" w:color="auto"/>
        <w:bottom w:val="none" w:sz="0" w:space="0" w:color="auto"/>
        <w:right w:val="none" w:sz="0" w:space="0" w:color="auto"/>
      </w:divBdr>
    </w:div>
    <w:div w:id="1911646308">
      <w:bodyDiv w:val="1"/>
      <w:marLeft w:val="0"/>
      <w:marRight w:val="0"/>
      <w:marTop w:val="0"/>
      <w:marBottom w:val="0"/>
      <w:divBdr>
        <w:top w:val="none" w:sz="0" w:space="0" w:color="auto"/>
        <w:left w:val="none" w:sz="0" w:space="0" w:color="auto"/>
        <w:bottom w:val="none" w:sz="0" w:space="0" w:color="auto"/>
        <w:right w:val="none" w:sz="0" w:space="0" w:color="auto"/>
      </w:divBdr>
    </w:div>
    <w:div w:id="1963918914">
      <w:bodyDiv w:val="1"/>
      <w:marLeft w:val="0"/>
      <w:marRight w:val="0"/>
      <w:marTop w:val="0"/>
      <w:marBottom w:val="0"/>
      <w:divBdr>
        <w:top w:val="none" w:sz="0" w:space="0" w:color="auto"/>
        <w:left w:val="none" w:sz="0" w:space="0" w:color="auto"/>
        <w:bottom w:val="none" w:sz="0" w:space="0" w:color="auto"/>
        <w:right w:val="none" w:sz="0" w:space="0" w:color="auto"/>
      </w:divBdr>
    </w:div>
    <w:div w:id="203229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8DEAA-4C42-464B-8BDC-A2F9415D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2344</Words>
  <Characters>13365</Characters>
  <Application>Microsoft Office Word</Application>
  <DocSecurity>0</DocSecurity>
  <Lines>111</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2</cp:revision>
  <cp:lastPrinted>2026-06-09T13:36:00Z</cp:lastPrinted>
  <dcterms:created xsi:type="dcterms:W3CDTF">2026-06-12T12:03:00Z</dcterms:created>
  <dcterms:modified xsi:type="dcterms:W3CDTF">2026-06-12T12:03:00Z</dcterms:modified>
</cp:coreProperties>
</file>